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61298" w14:textId="77E71E28" w:rsidR="00FF2239" w:rsidRDefault="00FF2239" w:rsidP="00FF2239">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#119bis-e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9C4397">
        <w:rPr>
          <w:rFonts w:asciiTheme="minorHAnsi" w:hAnsiTheme="minorHAnsi" w:cstheme="minorHAnsi"/>
          <w:b/>
          <w:bCs/>
          <w:color w:val="000000"/>
          <w:sz w:val="22"/>
          <w:szCs w:val="22"/>
        </w:rPr>
        <w:t>1344</w:t>
      </w:r>
    </w:p>
    <w:p w14:paraId="0254448A" w14:textId="77777777" w:rsidR="00FF2239" w:rsidRDefault="00FF2239" w:rsidP="00FF223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 April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2B0AEA15" w:rsidR="00185DC9" w:rsidRPr="00C36EF0" w:rsidRDefault="00FF2239" w:rsidP="00FF2239">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647C8B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FC2127" w:rsidRPr="00C36EF0">
        <w:rPr>
          <w:rFonts w:asciiTheme="minorHAnsi" w:eastAsia="MS Mincho" w:hAnsiTheme="minorHAnsi" w:cstheme="minorHAnsi"/>
          <w:b/>
          <w:bCs/>
          <w:sz w:val="22"/>
          <w:szCs w:val="22"/>
        </w:rPr>
        <w:t>1</w:t>
      </w:r>
      <w:r w:rsidR="0018107D">
        <w:rPr>
          <w:rFonts w:asciiTheme="minorHAnsi" w:eastAsia="MS Mincho" w:hAnsiTheme="minorHAnsi" w:cstheme="minorHAnsi"/>
          <w:b/>
          <w:bCs/>
          <w:sz w:val="22"/>
          <w:szCs w:val="22"/>
        </w:rPr>
        <w:t>1.2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5B074E38"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0C6120">
        <w:rPr>
          <w:rFonts w:asciiTheme="minorHAnsi" w:eastAsia="Times New Roman" w:hAnsiTheme="minorHAnsi" w:cstheme="minorHAnsi"/>
          <w:b/>
          <w:bCs/>
          <w:sz w:val="22"/>
          <w:szCs w:val="22"/>
        </w:rPr>
        <w:t xml:space="preserve">QMC in </w:t>
      </w:r>
      <w:r w:rsidR="002B5A45">
        <w:rPr>
          <w:rFonts w:asciiTheme="minorHAnsi" w:eastAsia="Times New Roman" w:hAnsiTheme="minorHAnsi" w:cstheme="minorHAnsi"/>
          <w:b/>
          <w:bCs/>
          <w:sz w:val="22"/>
          <w:szCs w:val="22"/>
        </w:rPr>
        <w:t xml:space="preserve">RRC_INACTIVE and </w:t>
      </w:r>
      <w:r w:rsidR="000C6120">
        <w:rPr>
          <w:rFonts w:asciiTheme="minorHAnsi" w:eastAsia="Times New Roman" w:hAnsiTheme="minorHAnsi" w:cstheme="minorHAnsi"/>
          <w:b/>
          <w:bCs/>
          <w:sz w:val="22"/>
          <w:szCs w:val="22"/>
        </w:rPr>
        <w:t>RRC_IDLE for MBS</w:t>
      </w:r>
      <w:r w:rsidR="00A031BB">
        <w:rPr>
          <w:rFonts w:asciiTheme="minorHAnsi" w:eastAsia="Times New Roman" w:hAnsiTheme="minorHAnsi" w:cstheme="minorHAnsi"/>
          <w:b/>
          <w:bCs/>
          <w:sz w:val="22"/>
          <w:szCs w:val="22"/>
        </w:rPr>
        <w:t xml:space="preserve"> broadcast service</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52D8902D"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172B1">
        <w:rPr>
          <w:rFonts w:asciiTheme="minorHAnsi" w:hAnsiTheme="minorHAnsi" w:cstheme="minorHAnsi"/>
          <w:iCs/>
          <w:sz w:val="22"/>
          <w:szCs w:val="22"/>
        </w:rPr>
        <w:t xml:space="preserve">continue to discuss </w:t>
      </w:r>
      <w:r w:rsidR="0059436F">
        <w:rPr>
          <w:rFonts w:asciiTheme="minorHAnsi" w:hAnsiTheme="minorHAnsi" w:cstheme="minorHAnsi"/>
          <w:iCs/>
          <w:sz w:val="22"/>
          <w:szCs w:val="22"/>
        </w:rPr>
        <w:t xml:space="preserve">how to support QoE Measurement Collection (QMC) </w:t>
      </w:r>
      <w:r w:rsidR="00243E33">
        <w:rPr>
          <w:rFonts w:asciiTheme="minorHAnsi" w:hAnsiTheme="minorHAnsi" w:cstheme="minorHAnsi"/>
          <w:iCs/>
          <w:sz w:val="22"/>
          <w:szCs w:val="22"/>
        </w:rPr>
        <w:t xml:space="preserve">in RRC_INACTIVE and RRC_IDLE for MBS in Rel-18 based on the agreements and open issues </w:t>
      </w:r>
      <w:r w:rsidR="006D55F1">
        <w:rPr>
          <w:rFonts w:asciiTheme="minorHAnsi" w:hAnsiTheme="minorHAnsi" w:cstheme="minorHAnsi"/>
          <w:iCs/>
          <w:sz w:val="22"/>
          <w:szCs w:val="22"/>
        </w:rPr>
        <w:t>identified in the previous</w:t>
      </w:r>
      <w:r w:rsidR="00243E33">
        <w:rPr>
          <w:rFonts w:asciiTheme="minorHAnsi" w:hAnsiTheme="minorHAnsi" w:cstheme="minorHAnsi"/>
          <w:iCs/>
          <w:sz w:val="22"/>
          <w:szCs w:val="22"/>
        </w:rPr>
        <w:t xml:space="preserve"> meeting</w:t>
      </w:r>
      <w:r w:rsidR="006D55F1">
        <w:rPr>
          <w:rFonts w:asciiTheme="minorHAnsi" w:hAnsiTheme="minorHAnsi" w:cstheme="minorHAnsi"/>
          <w:iCs/>
          <w:sz w:val="22"/>
          <w:szCs w:val="22"/>
        </w:rPr>
        <w:t>s.</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C2191F8" w14:textId="66E1C23A" w:rsidR="005C2DB4" w:rsidRPr="005C2DB4" w:rsidRDefault="005C2DB4" w:rsidP="005C2DB4">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5C2DB4">
        <w:rPr>
          <w:rFonts w:asciiTheme="minorHAnsi" w:hAnsiTheme="minorHAnsi" w:cstheme="minorHAnsi"/>
          <w:iCs/>
          <w:color w:val="00B050"/>
          <w:sz w:val="22"/>
          <w:szCs w:val="22"/>
        </w:rPr>
        <w:t>The RVQoE discussion on supporting AR/MR and MBS specific metrics may only be triggered based on progress of SA4</w:t>
      </w:r>
    </w:p>
    <w:p w14:paraId="0AB1CC86" w14:textId="2B2CE971" w:rsidR="00FF00B5" w:rsidRDefault="00FF00B5" w:rsidP="00FF00B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RVQoE </w:t>
      </w:r>
      <w:r w:rsidR="0003116C">
        <w:rPr>
          <w:rFonts w:asciiTheme="minorHAnsi" w:eastAsia="MS Mincho" w:hAnsiTheme="minorHAnsi" w:cstheme="minorHAnsi"/>
          <w:iCs/>
          <w:sz w:val="28"/>
          <w:lang w:eastAsia="ja-JP"/>
        </w:rPr>
        <w:t>measurement collection</w:t>
      </w:r>
      <w:r w:rsidR="00AD5AD5">
        <w:rPr>
          <w:rFonts w:asciiTheme="minorHAnsi" w:eastAsia="MS Mincho" w:hAnsiTheme="minorHAnsi" w:cstheme="minorHAnsi"/>
          <w:iCs/>
          <w:sz w:val="28"/>
          <w:lang w:eastAsia="ja-JP"/>
        </w:rPr>
        <w:t xml:space="preserve"> </w:t>
      </w:r>
      <w:r>
        <w:rPr>
          <w:rFonts w:asciiTheme="minorHAnsi" w:eastAsia="MS Mincho" w:hAnsiTheme="minorHAnsi" w:cstheme="minorHAnsi"/>
          <w:iCs/>
          <w:sz w:val="28"/>
          <w:lang w:eastAsia="ja-JP"/>
        </w:rPr>
        <w:t>in RRC_INACTIVE and RRC_IDLE</w:t>
      </w:r>
    </w:p>
    <w:p w14:paraId="15C72EC0" w14:textId="533C2BAF" w:rsidR="00715DCB" w:rsidRDefault="00BE3F4F" w:rsidP="00715DCB">
      <w:pPr>
        <w:rPr>
          <w:rFonts w:ascii="Calibri" w:eastAsia="Times New Roman" w:hAnsi="Calibri" w:cs="Calibri"/>
          <w:sz w:val="22"/>
          <w:szCs w:val="22"/>
          <w:lang w:val="en-US"/>
        </w:rPr>
      </w:pPr>
      <w:r>
        <w:rPr>
          <w:rFonts w:ascii="Calibri" w:eastAsia="Times New Roman" w:hAnsi="Calibri" w:cs="Calibri"/>
          <w:sz w:val="22"/>
          <w:szCs w:val="22"/>
          <w:lang w:val="en-US"/>
        </w:rPr>
        <w:t xml:space="preserve">Some companies in the previous meeting were of the opinion that </w:t>
      </w:r>
      <w:r w:rsidR="00715DCB">
        <w:rPr>
          <w:rFonts w:ascii="Calibri" w:eastAsia="Times New Roman" w:hAnsi="Calibri" w:cs="Calibri"/>
          <w:sz w:val="22"/>
          <w:szCs w:val="22"/>
          <w:lang w:val="en-US"/>
        </w:rPr>
        <w:t xml:space="preserve">that UEs in RRC_INACTIVE and RRC_IDLE </w:t>
      </w:r>
      <w:r w:rsidR="00FC3B9F">
        <w:rPr>
          <w:rFonts w:ascii="Calibri" w:eastAsia="Times New Roman" w:hAnsi="Calibri" w:cs="Calibri"/>
          <w:sz w:val="22"/>
          <w:szCs w:val="22"/>
          <w:lang w:val="en-US"/>
        </w:rPr>
        <w:t>can</w:t>
      </w:r>
      <w:r w:rsidR="00715DCB">
        <w:rPr>
          <w:rFonts w:ascii="Calibri" w:eastAsia="Times New Roman" w:hAnsi="Calibri" w:cs="Calibri"/>
          <w:sz w:val="22"/>
          <w:szCs w:val="22"/>
          <w:lang w:val="en-US"/>
        </w:rPr>
        <w:t xml:space="preserve"> </w:t>
      </w:r>
      <w:r w:rsidR="003D5E51">
        <w:rPr>
          <w:rFonts w:ascii="Calibri" w:eastAsia="Times New Roman" w:hAnsi="Calibri" w:cs="Calibri"/>
          <w:sz w:val="22"/>
          <w:szCs w:val="22"/>
          <w:lang w:val="en-US"/>
        </w:rPr>
        <w:t xml:space="preserve">(continue to) </w:t>
      </w:r>
      <w:r w:rsidR="00715DCB">
        <w:rPr>
          <w:rFonts w:ascii="Calibri" w:eastAsia="Times New Roman" w:hAnsi="Calibri" w:cs="Calibri"/>
          <w:sz w:val="22"/>
          <w:szCs w:val="22"/>
          <w:lang w:val="en-US"/>
        </w:rPr>
        <w:t xml:space="preserve">perform RVQoE measurement collection, store </w:t>
      </w:r>
      <w:r w:rsidR="003D5E51">
        <w:rPr>
          <w:rFonts w:ascii="Calibri" w:eastAsia="Times New Roman" w:hAnsi="Calibri" w:cs="Calibri"/>
          <w:sz w:val="22"/>
          <w:szCs w:val="22"/>
          <w:lang w:val="en-US"/>
        </w:rPr>
        <w:t xml:space="preserve">the RVQoE measurements </w:t>
      </w:r>
      <w:r w:rsidR="00715DCB">
        <w:rPr>
          <w:rFonts w:ascii="Calibri" w:eastAsia="Times New Roman" w:hAnsi="Calibri" w:cs="Calibri"/>
          <w:sz w:val="22"/>
          <w:szCs w:val="22"/>
          <w:lang w:val="en-US"/>
        </w:rPr>
        <w:t xml:space="preserve">in UE buffer and report the RVQoE measurements once the UE is in RRC_CONNECTED. </w:t>
      </w:r>
      <w:r w:rsidR="00FC3B9F">
        <w:rPr>
          <w:rFonts w:ascii="Calibri" w:eastAsia="Times New Roman" w:hAnsi="Calibri" w:cs="Calibri"/>
          <w:sz w:val="22"/>
          <w:szCs w:val="22"/>
          <w:lang w:val="en-US"/>
        </w:rPr>
        <w:t>One such</w:t>
      </w:r>
      <w:r w:rsidR="00715DCB">
        <w:rPr>
          <w:rFonts w:ascii="Calibri" w:eastAsia="Times New Roman" w:hAnsi="Calibri" w:cs="Calibri"/>
          <w:sz w:val="22"/>
          <w:szCs w:val="22"/>
          <w:lang w:val="en-US"/>
        </w:rPr>
        <w:t xml:space="preserve"> motivation </w:t>
      </w:r>
      <w:r w:rsidR="00FC3B9F">
        <w:rPr>
          <w:rFonts w:ascii="Calibri" w:eastAsia="Times New Roman" w:hAnsi="Calibri" w:cs="Calibri"/>
          <w:sz w:val="22"/>
          <w:szCs w:val="22"/>
          <w:lang w:val="en-US"/>
        </w:rPr>
        <w:t>provided in [1]</w:t>
      </w:r>
      <w:r w:rsidR="00EF3E58">
        <w:rPr>
          <w:rFonts w:ascii="Calibri" w:eastAsia="Times New Roman" w:hAnsi="Calibri" w:cs="Calibri"/>
          <w:sz w:val="22"/>
          <w:szCs w:val="22"/>
          <w:lang w:val="en-US"/>
        </w:rPr>
        <w:t xml:space="preserve"> </w:t>
      </w:r>
      <w:r w:rsidR="00715DCB">
        <w:rPr>
          <w:rFonts w:ascii="Calibri" w:eastAsia="Times New Roman" w:hAnsi="Calibri" w:cs="Calibri"/>
          <w:sz w:val="22"/>
          <w:szCs w:val="22"/>
          <w:lang w:val="en-US"/>
        </w:rPr>
        <w:t>was that the RVQoE measurements collected in RRC_INACTIVE and RRC_IDLE can be used for some non-real time optimization e.g., as input for AI/ML functions.</w:t>
      </w:r>
    </w:p>
    <w:p w14:paraId="2C50652F" w14:textId="1C4909BD" w:rsidR="00715DCB" w:rsidRDefault="00EF3E58" w:rsidP="00715DCB">
      <w:pPr>
        <w:rPr>
          <w:rFonts w:ascii="Calibri" w:eastAsia="Times New Roman" w:hAnsi="Calibri" w:cs="Calibri"/>
          <w:sz w:val="22"/>
          <w:szCs w:val="22"/>
          <w:lang w:val="en-US"/>
        </w:rPr>
      </w:pPr>
      <w:r>
        <w:rPr>
          <w:rFonts w:ascii="Calibri" w:eastAsia="Times New Roman" w:hAnsi="Calibri" w:cs="Calibri"/>
          <w:sz w:val="22"/>
          <w:szCs w:val="22"/>
          <w:lang w:val="en-US"/>
        </w:rPr>
        <w:t xml:space="preserve">In our view, </w:t>
      </w:r>
      <w:r w:rsidR="00715DCB">
        <w:rPr>
          <w:rFonts w:ascii="Calibri" w:eastAsia="Times New Roman" w:hAnsi="Calibri" w:cs="Calibri"/>
          <w:sz w:val="22"/>
          <w:szCs w:val="22"/>
          <w:lang w:val="en-US"/>
        </w:rPr>
        <w:t xml:space="preserve">RVQoE measurements are mainly intended for (near) real-time collection of QoE metrics with a maximum reporting periodicity of 1024 ms defined in Rel-17. A UE which is released to RRC_INACTIVE or RRC_IDLE might stay in RRC_IDLE for a significant duration (e.g., tens of seconds) if there is no pending data transmission. </w:t>
      </w:r>
      <w:r w:rsidR="0031659D">
        <w:rPr>
          <w:rFonts w:ascii="Calibri" w:eastAsia="Times New Roman" w:hAnsi="Calibri" w:cs="Calibri"/>
          <w:sz w:val="22"/>
          <w:szCs w:val="22"/>
          <w:lang w:val="en-US"/>
        </w:rPr>
        <w:t xml:space="preserve">Requesting the UE to store the RVQoE measurements in RRC_IDLE/RRC_INACTIVE just for some non-real time optimization or as input to AI/ML functions </w:t>
      </w:r>
      <w:r w:rsidR="00DB78B8">
        <w:rPr>
          <w:rFonts w:ascii="Calibri" w:eastAsia="Times New Roman" w:hAnsi="Calibri" w:cs="Calibri"/>
          <w:sz w:val="22"/>
          <w:szCs w:val="22"/>
          <w:lang w:val="en-US"/>
        </w:rPr>
        <w:t>seems</w:t>
      </w:r>
      <w:r w:rsidR="0090705A">
        <w:rPr>
          <w:rFonts w:ascii="Calibri" w:eastAsia="Times New Roman" w:hAnsi="Calibri" w:cs="Calibri"/>
          <w:sz w:val="22"/>
          <w:szCs w:val="22"/>
          <w:lang w:val="en-US"/>
        </w:rPr>
        <w:t xml:space="preserve"> to add unnecessary complexities to the UE.</w:t>
      </w:r>
      <w:r w:rsidR="00ED72D4">
        <w:rPr>
          <w:rFonts w:ascii="Calibri" w:eastAsia="Times New Roman" w:hAnsi="Calibri" w:cs="Calibri"/>
          <w:sz w:val="22"/>
          <w:szCs w:val="22"/>
          <w:lang w:val="en-US"/>
        </w:rPr>
        <w:t xml:space="preserve"> We thereby have the following proposals:</w:t>
      </w:r>
    </w:p>
    <w:p w14:paraId="57E1313D" w14:textId="5833B653" w:rsidR="001179C6" w:rsidRDefault="001179C6" w:rsidP="00715DCB">
      <w:pPr>
        <w:rPr>
          <w:rFonts w:ascii="Calibri" w:eastAsia="Times New Roman" w:hAnsi="Calibri" w:cs="Calibri"/>
          <w:sz w:val="22"/>
          <w:szCs w:val="22"/>
          <w:lang w:val="en-US"/>
        </w:rPr>
      </w:pPr>
      <w:r w:rsidRPr="001179C6">
        <w:rPr>
          <w:rFonts w:ascii="Calibri" w:eastAsia="Times New Roman" w:hAnsi="Calibri" w:cs="Calibri"/>
          <w:b/>
          <w:bCs/>
          <w:sz w:val="22"/>
          <w:szCs w:val="22"/>
          <w:lang w:val="en-US"/>
        </w:rPr>
        <w:t>Observation</w:t>
      </w:r>
      <w:r w:rsidR="00EF3E58">
        <w:rPr>
          <w:rFonts w:ascii="Calibri" w:eastAsia="Times New Roman" w:hAnsi="Calibri" w:cs="Calibri"/>
          <w:b/>
          <w:bCs/>
          <w:sz w:val="22"/>
          <w:szCs w:val="22"/>
          <w:lang w:val="en-US"/>
        </w:rPr>
        <w:t xml:space="preserve"> 1</w:t>
      </w:r>
      <w:r w:rsidRPr="001179C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1179C6">
        <w:rPr>
          <w:rFonts w:ascii="Calibri" w:eastAsia="Times New Roman" w:hAnsi="Calibri" w:cs="Calibri"/>
          <w:sz w:val="22"/>
          <w:szCs w:val="22"/>
          <w:lang w:val="en-US"/>
        </w:rPr>
        <w:t>RVQoE measurements are mainly intended for (near) real-time collection of QoE metrics with a maximum reporting periodicity of 1024 ms defined in Rel-17</w:t>
      </w:r>
    </w:p>
    <w:p w14:paraId="4A2CE80B" w14:textId="7CEABF89" w:rsidR="00376ACE" w:rsidRDefault="00715DCB" w:rsidP="00715DCB">
      <w:pPr>
        <w:rPr>
          <w:rFonts w:ascii="Calibri" w:eastAsia="Times New Roman" w:hAnsi="Calibri" w:cs="Calibri"/>
          <w:sz w:val="22"/>
          <w:szCs w:val="22"/>
          <w:lang w:val="en-US"/>
        </w:rPr>
      </w:pPr>
      <w:r w:rsidRPr="00715DCB">
        <w:rPr>
          <w:rFonts w:ascii="Calibri" w:eastAsia="Times New Roman" w:hAnsi="Calibri" w:cs="Calibri"/>
          <w:b/>
          <w:bCs/>
          <w:sz w:val="22"/>
          <w:szCs w:val="22"/>
          <w:lang w:val="en-US"/>
        </w:rPr>
        <w:t>Proposal</w:t>
      </w:r>
      <w:r w:rsidR="00EF3E58">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w:t>
      </w:r>
      <w:r w:rsidR="007A1FB2">
        <w:rPr>
          <w:rFonts w:ascii="Calibri" w:eastAsia="Times New Roman" w:hAnsi="Calibri" w:cs="Calibri"/>
          <w:sz w:val="22"/>
          <w:szCs w:val="22"/>
          <w:lang w:val="en-US"/>
        </w:rPr>
        <w:t xml:space="preserve">There is no need for UEs in </w:t>
      </w:r>
      <w:r w:rsidR="00DB78B8" w:rsidRPr="00DB78B8">
        <w:rPr>
          <w:rFonts w:ascii="Calibri" w:eastAsia="Times New Roman" w:hAnsi="Calibri" w:cs="Calibri"/>
          <w:sz w:val="22"/>
          <w:szCs w:val="22"/>
          <w:lang w:val="en-US"/>
        </w:rPr>
        <w:t xml:space="preserve">RRC_INACTIVE and RRC_IDLE </w:t>
      </w:r>
      <w:r w:rsidR="007A1FB2">
        <w:rPr>
          <w:rFonts w:ascii="Calibri" w:eastAsia="Times New Roman" w:hAnsi="Calibri" w:cs="Calibri"/>
          <w:sz w:val="22"/>
          <w:szCs w:val="22"/>
          <w:lang w:val="en-US"/>
        </w:rPr>
        <w:t>to</w:t>
      </w:r>
      <w:r w:rsidR="00DB78B8" w:rsidRPr="00DB78B8">
        <w:rPr>
          <w:rFonts w:ascii="Calibri" w:eastAsia="Times New Roman" w:hAnsi="Calibri" w:cs="Calibri"/>
          <w:sz w:val="22"/>
          <w:szCs w:val="22"/>
          <w:lang w:val="en-US"/>
        </w:rPr>
        <w:t xml:space="preserve"> perform RVQoE measurement collection</w:t>
      </w:r>
    </w:p>
    <w:p w14:paraId="0E63D6C9" w14:textId="17301A88" w:rsidR="00A56F63" w:rsidRPr="00A56F63" w:rsidRDefault="00A56F63" w:rsidP="00A56F63">
      <w:pPr>
        <w:rPr>
          <w:rFonts w:ascii="Calibri" w:eastAsia="Times New Roman" w:hAnsi="Calibri" w:cs="Calibri"/>
          <w:sz w:val="22"/>
          <w:szCs w:val="22"/>
          <w:lang w:val="en-US"/>
        </w:rPr>
      </w:pPr>
      <w:r w:rsidRPr="00A56F63">
        <w:rPr>
          <w:rFonts w:ascii="Calibri" w:eastAsia="Times New Roman" w:hAnsi="Calibri" w:cs="Calibri"/>
          <w:b/>
          <w:bCs/>
          <w:sz w:val="22"/>
          <w:szCs w:val="22"/>
          <w:lang w:val="en-US"/>
        </w:rPr>
        <w:t>Proposal</w:t>
      </w:r>
      <w:r w:rsidR="0003116C">
        <w:rPr>
          <w:rFonts w:ascii="Calibri" w:eastAsia="Times New Roman" w:hAnsi="Calibri" w:cs="Calibri"/>
          <w:b/>
          <w:bCs/>
          <w:sz w:val="22"/>
          <w:szCs w:val="22"/>
          <w:lang w:val="en-US"/>
        </w:rPr>
        <w:t xml:space="preserve"> 2</w:t>
      </w:r>
      <w:r w:rsidRPr="00A56F6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56F63">
        <w:rPr>
          <w:rFonts w:ascii="Calibri" w:eastAsia="Times New Roman" w:hAnsi="Calibri" w:cs="Calibri"/>
          <w:sz w:val="22"/>
          <w:szCs w:val="22"/>
          <w:lang w:val="en-US"/>
        </w:rPr>
        <w:t xml:space="preserve">UE should release the RVQoE configuration </w:t>
      </w:r>
      <w:r w:rsidR="00ED72D4">
        <w:rPr>
          <w:rFonts w:ascii="Calibri" w:eastAsia="Times New Roman" w:hAnsi="Calibri" w:cs="Calibri"/>
          <w:sz w:val="22"/>
          <w:szCs w:val="22"/>
          <w:lang w:val="en-US"/>
        </w:rPr>
        <w:t>(if configured by a</w:t>
      </w:r>
      <w:r w:rsidRPr="00A56F63">
        <w:rPr>
          <w:rFonts w:ascii="Calibri" w:eastAsia="Times New Roman" w:hAnsi="Calibri" w:cs="Calibri"/>
          <w:sz w:val="22"/>
          <w:szCs w:val="22"/>
          <w:lang w:val="en-US"/>
        </w:rPr>
        <w:t xml:space="preserve"> gNB</w:t>
      </w:r>
      <w:r w:rsidR="00ED72D4">
        <w:rPr>
          <w:rFonts w:ascii="Calibri" w:eastAsia="Times New Roman" w:hAnsi="Calibri" w:cs="Calibri"/>
          <w:sz w:val="22"/>
          <w:szCs w:val="22"/>
          <w:lang w:val="en-US"/>
        </w:rPr>
        <w:t>) upon</w:t>
      </w:r>
      <w:r w:rsidRPr="00A56F63">
        <w:rPr>
          <w:rFonts w:ascii="Calibri" w:eastAsia="Times New Roman" w:hAnsi="Calibri" w:cs="Calibri"/>
          <w:sz w:val="22"/>
          <w:szCs w:val="22"/>
          <w:lang w:val="en-US"/>
        </w:rPr>
        <w:t xml:space="preserve"> going to RRC_IDLE/RRC_INACTIV</w:t>
      </w:r>
      <w:r w:rsidR="00ED72D4">
        <w:rPr>
          <w:rFonts w:ascii="Calibri" w:eastAsia="Times New Roman" w:hAnsi="Calibri" w:cs="Calibri"/>
          <w:sz w:val="22"/>
          <w:szCs w:val="22"/>
          <w:lang w:val="en-US"/>
        </w:rPr>
        <w:t>E</w:t>
      </w:r>
    </w:p>
    <w:p w14:paraId="41369702" w14:textId="77777777" w:rsidR="00315CD9" w:rsidRDefault="00315CD9" w:rsidP="00315CD9">
      <w:pPr>
        <w:rPr>
          <w:rFonts w:ascii="Calibri" w:eastAsia="Times New Roman" w:hAnsi="Calibri" w:cs="Calibri"/>
          <w:sz w:val="22"/>
          <w:szCs w:val="22"/>
          <w:lang w:val="en-US"/>
        </w:rPr>
      </w:pPr>
      <w:r>
        <w:rPr>
          <w:rFonts w:ascii="Calibri" w:eastAsia="Times New Roman" w:hAnsi="Calibri" w:cs="Calibri"/>
          <w:sz w:val="22"/>
          <w:szCs w:val="22"/>
          <w:lang w:val="en-US"/>
        </w:rPr>
        <w:t>Also, RAN2 made this following agreement:</w:t>
      </w:r>
    </w:p>
    <w:p w14:paraId="664C0C81" w14:textId="77777777" w:rsidR="00315CD9" w:rsidRPr="000F4597" w:rsidRDefault="00315CD9" w:rsidP="00315CD9">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0F4597">
        <w:rPr>
          <w:rFonts w:ascii="Calibri" w:eastAsia="Times New Roman" w:hAnsi="Calibri" w:cs="Calibri"/>
          <w:color w:val="00B050"/>
          <w:sz w:val="22"/>
          <w:szCs w:val="22"/>
          <w:lang w:val="en-US"/>
        </w:rPr>
        <w:lastRenderedPageBreak/>
        <w:t xml:space="preserve">UE can be configured to do QoE measurements for MBS broadcast in all RRC states. </w:t>
      </w:r>
      <w:r w:rsidRPr="000F4597">
        <w:rPr>
          <w:rFonts w:ascii="Calibri" w:eastAsia="Times New Roman" w:hAnsi="Calibri" w:cs="Calibri"/>
          <w:color w:val="00B050"/>
          <w:sz w:val="22"/>
          <w:szCs w:val="22"/>
          <w:highlight w:val="yellow"/>
          <w:lang w:val="en-US"/>
        </w:rPr>
        <w:t>As a baseline, UE does not trigger RRC Resume – RRC Setup just for the sake of reporting QoE</w:t>
      </w:r>
      <w:r w:rsidRPr="000F4597">
        <w:rPr>
          <w:rFonts w:ascii="Calibri" w:eastAsia="Times New Roman" w:hAnsi="Calibri" w:cs="Calibri"/>
          <w:color w:val="00B050"/>
          <w:sz w:val="22"/>
          <w:szCs w:val="22"/>
          <w:lang w:val="en-US"/>
        </w:rPr>
        <w:t>. FFS whether there are cases where we deviate from this baseline.</w:t>
      </w:r>
    </w:p>
    <w:p w14:paraId="72A06839" w14:textId="4F09A919" w:rsidR="00715DCB" w:rsidRDefault="00F749E3" w:rsidP="00715DCB">
      <w:pPr>
        <w:rPr>
          <w:rFonts w:ascii="Calibri" w:eastAsia="Times New Roman" w:hAnsi="Calibri" w:cs="Calibri"/>
          <w:sz w:val="22"/>
          <w:szCs w:val="22"/>
          <w:lang w:val="en-US"/>
        </w:rPr>
      </w:pPr>
      <w:r w:rsidRPr="00923F8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923F86">
        <w:rPr>
          <w:rFonts w:ascii="Calibri" w:eastAsia="Times New Roman" w:hAnsi="Calibri" w:cs="Calibri"/>
          <w:sz w:val="22"/>
          <w:szCs w:val="22"/>
          <w:lang w:val="en-US"/>
        </w:rPr>
        <w:t xml:space="preserve"> RVQoE reporting from UEs in RRC_INACTIVE and RRC_IDLE </w:t>
      </w:r>
      <w:r>
        <w:rPr>
          <w:rFonts w:ascii="Calibri" w:eastAsia="Times New Roman" w:hAnsi="Calibri" w:cs="Calibri"/>
          <w:sz w:val="22"/>
          <w:szCs w:val="22"/>
          <w:lang w:val="en-US"/>
        </w:rPr>
        <w:t xml:space="preserve">would mean </w:t>
      </w:r>
      <w:r w:rsidRPr="00923F86">
        <w:rPr>
          <w:rFonts w:ascii="Calibri" w:eastAsia="Times New Roman" w:hAnsi="Calibri" w:cs="Calibri"/>
          <w:sz w:val="22"/>
          <w:szCs w:val="22"/>
          <w:lang w:val="en-US"/>
        </w:rPr>
        <w:t>using SDT resources or triggering RRC connection establishment just to report RVQoE</w:t>
      </w:r>
      <w:r>
        <w:rPr>
          <w:rFonts w:ascii="Calibri" w:eastAsia="Times New Roman" w:hAnsi="Calibri" w:cs="Calibri"/>
          <w:sz w:val="22"/>
          <w:szCs w:val="22"/>
          <w:lang w:val="en-US"/>
        </w:rPr>
        <w:t xml:space="preserve">. </w:t>
      </w:r>
    </w:p>
    <w:p w14:paraId="188E5F5C" w14:textId="68C5BB29" w:rsidR="00715DCB" w:rsidRDefault="00715DCB" w:rsidP="00715DCB">
      <w:pPr>
        <w:rPr>
          <w:rFonts w:ascii="Calibri" w:eastAsia="Times New Roman" w:hAnsi="Calibri" w:cs="Calibri"/>
          <w:sz w:val="22"/>
          <w:szCs w:val="22"/>
          <w:lang w:val="en-US"/>
        </w:rPr>
      </w:pPr>
      <w:r w:rsidRPr="00D37B46">
        <w:rPr>
          <w:rFonts w:ascii="Calibri" w:eastAsia="Times New Roman" w:hAnsi="Calibri" w:cs="Calibri"/>
          <w:b/>
          <w:bCs/>
          <w:sz w:val="22"/>
          <w:szCs w:val="22"/>
          <w:lang w:val="en-US"/>
        </w:rPr>
        <w:t>Observation</w:t>
      </w:r>
      <w:r w:rsidR="001A73E0">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D37B4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D37B46">
        <w:rPr>
          <w:rFonts w:ascii="Calibri" w:eastAsia="Times New Roman" w:hAnsi="Calibri" w:cs="Calibri"/>
          <w:sz w:val="22"/>
          <w:szCs w:val="22"/>
          <w:lang w:val="en-US"/>
        </w:rPr>
        <w:t xml:space="preserve"> RVQoE reporting from UEs in RRC_INACTIVE and RRC_IDLE </w:t>
      </w:r>
      <w:r>
        <w:rPr>
          <w:rFonts w:ascii="Calibri" w:eastAsia="Times New Roman" w:hAnsi="Calibri" w:cs="Calibri"/>
          <w:sz w:val="22"/>
          <w:szCs w:val="22"/>
          <w:lang w:val="en-US"/>
        </w:rPr>
        <w:t>would require</w:t>
      </w:r>
      <w:r w:rsidRPr="00D37B46">
        <w:rPr>
          <w:rFonts w:ascii="Calibri" w:eastAsia="Times New Roman" w:hAnsi="Calibri" w:cs="Calibri"/>
          <w:sz w:val="22"/>
          <w:szCs w:val="22"/>
          <w:lang w:val="en-US"/>
        </w:rPr>
        <w:t xml:space="preserve"> triggering RRC connection establishment just to report RVQoE</w:t>
      </w:r>
      <w:r>
        <w:rPr>
          <w:rFonts w:ascii="Calibri" w:eastAsia="Times New Roman" w:hAnsi="Calibri" w:cs="Calibri"/>
          <w:sz w:val="22"/>
          <w:szCs w:val="22"/>
          <w:lang w:val="en-US"/>
        </w:rPr>
        <w:t xml:space="preserve"> or using SDT resources to report RVQoE and would result in extra power consumption just to report RVQoE.</w:t>
      </w:r>
    </w:p>
    <w:p w14:paraId="0E889678" w14:textId="0C439A98" w:rsidR="00315CD9" w:rsidRDefault="00715DCB" w:rsidP="00315CD9">
      <w:pPr>
        <w:rPr>
          <w:rFonts w:ascii="Calibri" w:eastAsia="Times New Roman" w:hAnsi="Calibri" w:cs="Calibri"/>
          <w:sz w:val="22"/>
          <w:szCs w:val="22"/>
          <w:lang w:val="en-US"/>
        </w:rPr>
      </w:pPr>
      <w:r>
        <w:rPr>
          <w:rFonts w:ascii="Calibri" w:eastAsia="Times New Roman" w:hAnsi="Calibri" w:cs="Calibri"/>
          <w:sz w:val="22"/>
          <w:szCs w:val="22"/>
          <w:lang w:val="en-US"/>
        </w:rPr>
        <w:t>C</w:t>
      </w:r>
      <w:r w:rsidR="00315CD9">
        <w:rPr>
          <w:rFonts w:ascii="Calibri" w:eastAsia="Times New Roman" w:hAnsi="Calibri" w:cs="Calibri"/>
          <w:sz w:val="22"/>
          <w:szCs w:val="22"/>
          <w:lang w:val="en-US"/>
        </w:rPr>
        <w:t xml:space="preserve">onsidering the complexities and drawbacks (e.g., extra power consumption just to report RVQoE), we </w:t>
      </w:r>
      <w:r w:rsidR="00C84BFA">
        <w:rPr>
          <w:rFonts w:ascii="Calibri" w:eastAsia="Times New Roman" w:hAnsi="Calibri" w:cs="Calibri"/>
          <w:sz w:val="22"/>
          <w:szCs w:val="22"/>
          <w:lang w:val="en-US"/>
        </w:rPr>
        <w:t>make the following proposal</w:t>
      </w:r>
    </w:p>
    <w:p w14:paraId="290138C3" w14:textId="0B113D6C" w:rsidR="00315CD9" w:rsidRDefault="00315CD9" w:rsidP="00315CD9">
      <w:pPr>
        <w:rPr>
          <w:rFonts w:ascii="Calibri" w:eastAsia="Times New Roman" w:hAnsi="Calibri" w:cs="Calibri"/>
          <w:sz w:val="22"/>
          <w:szCs w:val="22"/>
          <w:lang w:val="en-US"/>
        </w:rPr>
      </w:pPr>
      <w:r w:rsidRPr="00562992">
        <w:rPr>
          <w:rFonts w:ascii="Calibri" w:eastAsia="Times New Roman" w:hAnsi="Calibri" w:cs="Calibri"/>
          <w:b/>
          <w:bCs/>
          <w:sz w:val="22"/>
          <w:szCs w:val="22"/>
          <w:lang w:val="en-US"/>
        </w:rPr>
        <w:t>Proposal</w:t>
      </w:r>
      <w:r w:rsidR="00D745DD">
        <w:rPr>
          <w:rFonts w:ascii="Calibri" w:eastAsia="Times New Roman" w:hAnsi="Calibri" w:cs="Calibri"/>
          <w:b/>
          <w:bCs/>
          <w:sz w:val="22"/>
          <w:szCs w:val="22"/>
          <w:lang w:val="en-US"/>
        </w:rPr>
        <w:t xml:space="preserve"> 3</w:t>
      </w:r>
      <w:r w:rsidRPr="00F02149">
        <w:rPr>
          <w:rFonts w:ascii="Calibri" w:eastAsia="Times New Roman" w:hAnsi="Calibri" w:cs="Calibri"/>
          <w:sz w:val="22"/>
          <w:szCs w:val="22"/>
          <w:lang w:val="en-US"/>
        </w:rPr>
        <w:t xml:space="preserve">: There is no need to support </w:t>
      </w:r>
      <w:r w:rsidRPr="0099726C">
        <w:rPr>
          <w:rFonts w:ascii="Calibri" w:eastAsia="Times New Roman" w:hAnsi="Calibri" w:cs="Calibri"/>
          <w:sz w:val="22"/>
          <w:szCs w:val="22"/>
          <w:lang w:val="en-US"/>
        </w:rPr>
        <w:t xml:space="preserve">RVQoE reporting </w:t>
      </w:r>
      <w:r w:rsidR="00C84BFA">
        <w:rPr>
          <w:rFonts w:ascii="Calibri" w:eastAsia="Times New Roman" w:hAnsi="Calibri" w:cs="Calibri"/>
          <w:sz w:val="22"/>
          <w:szCs w:val="22"/>
          <w:lang w:val="en-US"/>
        </w:rPr>
        <w:t>from</w:t>
      </w:r>
      <w:r w:rsidRPr="0099726C">
        <w:rPr>
          <w:rFonts w:ascii="Calibri" w:eastAsia="Times New Roman" w:hAnsi="Calibri" w:cs="Calibri"/>
          <w:sz w:val="22"/>
          <w:szCs w:val="22"/>
          <w:lang w:val="en-US"/>
        </w:rPr>
        <w:t xml:space="preserve"> UEs in </w:t>
      </w:r>
      <w:r>
        <w:rPr>
          <w:rFonts w:ascii="Calibri" w:eastAsia="Times New Roman" w:hAnsi="Calibri" w:cs="Calibri"/>
          <w:sz w:val="22"/>
          <w:szCs w:val="22"/>
          <w:lang w:val="en-US"/>
        </w:rPr>
        <w:t xml:space="preserve">RRC_INACTIVE and </w:t>
      </w:r>
      <w:r w:rsidRPr="0099726C">
        <w:rPr>
          <w:rFonts w:ascii="Calibri" w:eastAsia="Times New Roman" w:hAnsi="Calibri" w:cs="Calibri"/>
          <w:sz w:val="22"/>
          <w:szCs w:val="22"/>
          <w:lang w:val="en-US"/>
        </w:rPr>
        <w:t>RRC_IDLE</w:t>
      </w:r>
      <w:r>
        <w:rPr>
          <w:rFonts w:ascii="Calibri" w:eastAsia="Times New Roman" w:hAnsi="Calibri" w:cs="Calibri"/>
          <w:sz w:val="22"/>
          <w:szCs w:val="22"/>
          <w:lang w:val="en-US"/>
        </w:rPr>
        <w:t xml:space="preserve"> in Rel-18</w:t>
      </w:r>
      <w:r w:rsidR="00C84BFA">
        <w:rPr>
          <w:rFonts w:ascii="Calibri" w:eastAsia="Times New Roman" w:hAnsi="Calibri" w:cs="Calibri"/>
          <w:sz w:val="22"/>
          <w:szCs w:val="22"/>
          <w:lang w:val="en-US"/>
        </w:rPr>
        <w:t xml:space="preserve"> i.e., there is no need to trigger</w:t>
      </w:r>
      <w:r w:rsidR="00C84BFA" w:rsidRPr="00C84BFA">
        <w:rPr>
          <w:rFonts w:ascii="Calibri" w:eastAsia="Times New Roman" w:hAnsi="Calibri" w:cs="Calibri"/>
          <w:sz w:val="22"/>
          <w:szCs w:val="22"/>
          <w:lang w:val="en-US"/>
        </w:rPr>
        <w:t xml:space="preserve"> RRC connection establishment or us</w:t>
      </w:r>
      <w:r w:rsidR="00C84BFA">
        <w:rPr>
          <w:rFonts w:ascii="Calibri" w:eastAsia="Times New Roman" w:hAnsi="Calibri" w:cs="Calibri"/>
          <w:sz w:val="22"/>
          <w:szCs w:val="22"/>
          <w:lang w:val="en-US"/>
        </w:rPr>
        <w:t>e</w:t>
      </w:r>
      <w:r w:rsidR="00C84BFA" w:rsidRPr="00C84BFA">
        <w:rPr>
          <w:rFonts w:ascii="Calibri" w:eastAsia="Times New Roman" w:hAnsi="Calibri" w:cs="Calibri"/>
          <w:sz w:val="22"/>
          <w:szCs w:val="22"/>
          <w:lang w:val="en-US"/>
        </w:rPr>
        <w:t xml:space="preserve"> SDT </w:t>
      </w:r>
      <w:r w:rsidR="00C84BFA">
        <w:rPr>
          <w:rFonts w:ascii="Calibri" w:eastAsia="Times New Roman" w:hAnsi="Calibri" w:cs="Calibri"/>
          <w:sz w:val="22"/>
          <w:szCs w:val="22"/>
          <w:lang w:val="en-US"/>
        </w:rPr>
        <w:t xml:space="preserve">just </w:t>
      </w:r>
      <w:r w:rsidR="00C84BFA" w:rsidRPr="00C84BFA">
        <w:rPr>
          <w:rFonts w:ascii="Calibri" w:eastAsia="Times New Roman" w:hAnsi="Calibri" w:cs="Calibri"/>
          <w:sz w:val="22"/>
          <w:szCs w:val="22"/>
          <w:lang w:val="en-US"/>
        </w:rPr>
        <w:t>to report RVQoE</w:t>
      </w:r>
    </w:p>
    <w:p w14:paraId="2F84214A" w14:textId="11E00CAF" w:rsidR="00B214C4" w:rsidRPr="00B214C4" w:rsidRDefault="005842D9" w:rsidP="00554F4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Information that needs to be available in new gNB for MBS QoE</w:t>
      </w:r>
    </w:p>
    <w:p w14:paraId="745CE8C8" w14:textId="10115135" w:rsidR="00073A14" w:rsidRDefault="00D745DD" w:rsidP="0078303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have been discussing how to </w:t>
      </w:r>
      <w:r w:rsidR="00AA7527">
        <w:rPr>
          <w:rFonts w:ascii="Calibri" w:eastAsia="Times New Roman" w:hAnsi="Calibri" w:cs="Calibri"/>
          <w:sz w:val="22"/>
          <w:szCs w:val="22"/>
          <w:lang w:val="en-US"/>
        </w:rPr>
        <w:t>ensure that the new gNB receiving the MBS QoE measurements collected in RRC_IDLE and RRC_INACTIVE</w:t>
      </w:r>
      <w:r w:rsidR="00495885">
        <w:rPr>
          <w:rFonts w:ascii="Calibri" w:eastAsia="Times New Roman" w:hAnsi="Calibri" w:cs="Calibri"/>
          <w:sz w:val="22"/>
          <w:szCs w:val="22"/>
          <w:lang w:val="en-US"/>
        </w:rPr>
        <w:t xml:space="preserve"> can identify the QoE configuration configured by old gNB and forward the QoE reports to the right MCE server and support QoE measurement continuity if there is a subsequent handover. And we have </w:t>
      </w:r>
      <w:r w:rsidR="00114B23">
        <w:rPr>
          <w:rFonts w:ascii="Calibri" w:eastAsia="Times New Roman" w:hAnsi="Calibri" w:cs="Calibri"/>
          <w:sz w:val="22"/>
          <w:szCs w:val="22"/>
          <w:lang w:val="en-US"/>
        </w:rPr>
        <w:t>the UE based solution vs. CN based solution as listed in the FFS below.</w:t>
      </w:r>
    </w:p>
    <w:p w14:paraId="1DC62EC7" w14:textId="77777777" w:rsidR="00D745DD" w:rsidRDefault="00D745DD" w:rsidP="0078303F">
      <w:pPr>
        <w:spacing w:after="0"/>
        <w:rPr>
          <w:rFonts w:ascii="Calibri" w:eastAsia="Times New Roman" w:hAnsi="Calibri" w:cs="Calibri"/>
          <w:sz w:val="22"/>
          <w:szCs w:val="22"/>
          <w:lang w:val="en-US"/>
        </w:rPr>
      </w:pPr>
    </w:p>
    <w:p w14:paraId="446CB0E5" w14:textId="77777777" w:rsidR="003C1156" w:rsidRPr="003C1156" w:rsidRDefault="003C1156" w:rsidP="003C1156">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1 (CN-based solution):</w:t>
      </w:r>
      <w:r w:rsidRPr="003C1156">
        <w:rPr>
          <w:rFonts w:ascii="Calibri" w:eastAsia="Times New Roman" w:hAnsi="Calibri" w:cs="Calibri"/>
          <w:color w:val="0070C0"/>
          <w:sz w:val="22"/>
          <w:szCs w:val="22"/>
          <w:lang w:val="en-US"/>
        </w:rPr>
        <w:t xml:space="preserve"> Old gNB stores the entire network instance QoE configuration at AMF before going to RRC_IDLE and new gNB retrieves the stored QoE configuration from AMF during reconnection.</w:t>
      </w:r>
    </w:p>
    <w:p w14:paraId="18CB1530" w14:textId="77777777" w:rsidR="003C1156" w:rsidRPr="003C1156" w:rsidRDefault="003C1156" w:rsidP="003C1156">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2 (UE-based solution):</w:t>
      </w:r>
      <w:r w:rsidRPr="003C1156">
        <w:rPr>
          <w:rFonts w:ascii="Calibri" w:eastAsia="Times New Roman" w:hAnsi="Calibri" w:cs="Calibri"/>
          <w:color w:val="0070C0"/>
          <w:sz w:val="22"/>
          <w:szCs w:val="22"/>
          <w:lang w:val="en-US"/>
        </w:rPr>
        <w:t xml:space="preserve"> New gNB doesn’t need to know the QoE configuration of old gNB upon reconnection. It is sufficient if new gNB is informed by UE via QoE report. </w:t>
      </w:r>
    </w:p>
    <w:p w14:paraId="0DFF6931" w14:textId="7DFD9CE8" w:rsidR="00A3237C" w:rsidRDefault="00114B23" w:rsidP="00BB628C">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was agreed last meeting:</w:t>
      </w:r>
    </w:p>
    <w:p w14:paraId="1FFDF9C3" w14:textId="77777777" w:rsidR="00114B23" w:rsidRDefault="00114B23" w:rsidP="00BB628C">
      <w:pPr>
        <w:spacing w:after="0"/>
        <w:rPr>
          <w:rFonts w:ascii="Calibri" w:eastAsia="Times New Roman" w:hAnsi="Calibri" w:cs="Calibri"/>
          <w:sz w:val="22"/>
          <w:szCs w:val="22"/>
          <w:lang w:val="en-US"/>
        </w:rPr>
      </w:pPr>
    </w:p>
    <w:p w14:paraId="77A072B9" w14:textId="77777777" w:rsidR="00894409" w:rsidRPr="00894409" w:rsidRDefault="00894409" w:rsidP="00894409">
      <w:pPr>
        <w:spacing w:after="0"/>
        <w:rPr>
          <w:rFonts w:ascii="Calibri" w:eastAsia="Times New Roman" w:hAnsi="Calibri" w:cs="Calibri"/>
          <w:color w:val="00B050"/>
          <w:sz w:val="22"/>
          <w:szCs w:val="22"/>
          <w:lang w:val="en-US"/>
        </w:rPr>
      </w:pPr>
      <w:r w:rsidRPr="00894409">
        <w:rPr>
          <w:rFonts w:ascii="Calibri" w:eastAsia="Times New Roman" w:hAnsi="Calibri" w:cs="Calibri"/>
          <w:color w:val="00B050"/>
          <w:sz w:val="22"/>
          <w:szCs w:val="22"/>
          <w:lang w:val="en-US"/>
        </w:rPr>
        <w:t>At least the following QoE configuration related information for MBS broadcast service should be available in the new gNB:</w:t>
      </w:r>
    </w:p>
    <w:p w14:paraId="615E2E46" w14:textId="77777777" w:rsidR="00894409" w:rsidRPr="00894409" w:rsidRDefault="00894409">
      <w:pPr>
        <w:pStyle w:val="ListParagraph"/>
        <w:numPr>
          <w:ilvl w:val="0"/>
          <w:numId w:val="3"/>
        </w:numPr>
        <w:spacing w:after="0"/>
        <w:rPr>
          <w:rFonts w:ascii="Calibri" w:eastAsia="Times New Roman" w:hAnsi="Calibri" w:cs="Calibri"/>
          <w:color w:val="00B050"/>
          <w:sz w:val="22"/>
          <w:szCs w:val="22"/>
          <w:lang w:val="en-US"/>
        </w:rPr>
      </w:pPr>
      <w:r w:rsidRPr="00894409">
        <w:rPr>
          <w:rFonts w:ascii="Calibri" w:eastAsia="Times New Roman" w:hAnsi="Calibri" w:cs="Calibri"/>
          <w:color w:val="00B050"/>
          <w:sz w:val="22"/>
          <w:szCs w:val="22"/>
          <w:lang w:val="en-US"/>
        </w:rPr>
        <w:t>QoE Reference</w:t>
      </w:r>
    </w:p>
    <w:p w14:paraId="75221210" w14:textId="77777777" w:rsidR="00894409" w:rsidRPr="00894409" w:rsidRDefault="00894409">
      <w:pPr>
        <w:pStyle w:val="ListParagraph"/>
        <w:numPr>
          <w:ilvl w:val="0"/>
          <w:numId w:val="3"/>
        </w:numPr>
        <w:spacing w:after="0"/>
        <w:rPr>
          <w:rFonts w:ascii="Calibri" w:eastAsia="Times New Roman" w:hAnsi="Calibri" w:cs="Calibri"/>
          <w:color w:val="00B050"/>
          <w:sz w:val="22"/>
          <w:szCs w:val="22"/>
          <w:lang w:val="en-US"/>
        </w:rPr>
      </w:pPr>
      <w:r w:rsidRPr="00894409">
        <w:rPr>
          <w:rFonts w:ascii="Calibri" w:eastAsia="Times New Roman" w:hAnsi="Calibri" w:cs="Calibri"/>
          <w:color w:val="00B050"/>
          <w:sz w:val="22"/>
          <w:szCs w:val="22"/>
          <w:lang w:val="en-US"/>
        </w:rPr>
        <w:t>Measurement Collection Entity Information (the detail information can be further discussed)</w:t>
      </w:r>
    </w:p>
    <w:p w14:paraId="00F7F0CC" w14:textId="77777777" w:rsidR="00894409" w:rsidRDefault="00894409" w:rsidP="00BB628C">
      <w:pPr>
        <w:spacing w:after="0"/>
        <w:rPr>
          <w:rFonts w:ascii="Calibri" w:eastAsia="Times New Roman" w:hAnsi="Calibri" w:cs="Calibri"/>
          <w:sz w:val="22"/>
          <w:szCs w:val="22"/>
          <w:lang w:val="en-US"/>
        </w:rPr>
      </w:pPr>
    </w:p>
    <w:p w14:paraId="1A39FF59" w14:textId="2BC8C379" w:rsidR="00114B23" w:rsidRDefault="00114B23" w:rsidP="009A5760">
      <w:pPr>
        <w:spacing w:after="0"/>
        <w:rPr>
          <w:rFonts w:ascii="Calibri" w:eastAsia="Times New Roman" w:hAnsi="Calibri" w:cs="Calibri"/>
          <w:sz w:val="22"/>
          <w:szCs w:val="22"/>
          <w:lang w:val="en-US"/>
        </w:rPr>
      </w:pPr>
      <w:r>
        <w:rPr>
          <w:rFonts w:ascii="Calibri" w:eastAsia="Times New Roman" w:hAnsi="Calibri" w:cs="Calibri"/>
          <w:sz w:val="22"/>
          <w:szCs w:val="22"/>
          <w:lang w:val="en-US"/>
        </w:rPr>
        <w:t>And the following was left FFS for #1-#8 below</w:t>
      </w:r>
    </w:p>
    <w:p w14:paraId="763C73A4" w14:textId="6D636C2E" w:rsidR="009A5760" w:rsidRPr="00114B23" w:rsidRDefault="009A5760" w:rsidP="00114B23">
      <w:pPr>
        <w:spacing w:after="0"/>
        <w:ind w:left="720"/>
        <w:rPr>
          <w:rFonts w:ascii="Calibri" w:eastAsia="Times New Roman" w:hAnsi="Calibri" w:cs="Calibri"/>
          <w:color w:val="4472C4" w:themeColor="accent1"/>
          <w:sz w:val="22"/>
          <w:szCs w:val="22"/>
          <w:lang w:val="en-US"/>
        </w:rPr>
      </w:pPr>
      <w:r w:rsidRPr="00114B23">
        <w:rPr>
          <w:rFonts w:ascii="Calibri" w:eastAsia="Times New Roman" w:hAnsi="Calibri" w:cs="Calibri"/>
          <w:color w:val="4472C4" w:themeColor="accent1"/>
          <w:sz w:val="22"/>
          <w:szCs w:val="22"/>
          <w:lang w:val="en-US"/>
        </w:rPr>
        <w:t>RAN3 to discuss which configuration information related to QoE measurement needs to be available in the new gNB</w:t>
      </w:r>
    </w:p>
    <w:p w14:paraId="084A5518" w14:textId="77777777" w:rsidR="009A5760" w:rsidRDefault="009A5760" w:rsidP="009A5760">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2202"/>
        <w:gridCol w:w="7148"/>
      </w:tblGrid>
      <w:tr w:rsidR="007B10AE" w14:paraId="71DCE4AE" w14:textId="77777777" w:rsidTr="003F2F87">
        <w:tc>
          <w:tcPr>
            <w:tcW w:w="2155" w:type="dxa"/>
          </w:tcPr>
          <w:p w14:paraId="3D8AAEF7" w14:textId="4BCADB76" w:rsidR="007B10AE" w:rsidRPr="007B10AE" w:rsidRDefault="007B10AE">
            <w:pPr>
              <w:pStyle w:val="ListParagraph"/>
              <w:numPr>
                <w:ilvl w:val="0"/>
                <w:numId w:val="4"/>
              </w:numPr>
              <w:spacing w:after="0"/>
              <w:rPr>
                <w:rFonts w:ascii="Calibri" w:eastAsia="Times New Roman" w:hAnsi="Calibri" w:cs="Calibri"/>
                <w:sz w:val="22"/>
                <w:szCs w:val="22"/>
                <w:lang w:val="en-US"/>
              </w:rPr>
            </w:pPr>
            <w:r w:rsidRPr="007B10AE">
              <w:rPr>
                <w:rFonts w:ascii="Calibri" w:eastAsia="Times New Roman" w:hAnsi="Calibri" w:cs="Calibri"/>
                <w:sz w:val="22"/>
                <w:szCs w:val="22"/>
                <w:lang w:val="en-US"/>
              </w:rPr>
              <w:t>Measurement Configuration Application Layer ID (RRC level ID)</w:t>
            </w:r>
          </w:p>
          <w:p w14:paraId="7E413D92" w14:textId="77777777" w:rsidR="007B10AE" w:rsidRDefault="007B10AE" w:rsidP="009A5760">
            <w:pPr>
              <w:spacing w:after="0"/>
              <w:rPr>
                <w:rFonts w:ascii="Calibri" w:eastAsia="Times New Roman" w:hAnsi="Calibri" w:cs="Calibri"/>
                <w:sz w:val="22"/>
                <w:szCs w:val="22"/>
                <w:lang w:val="en-US"/>
              </w:rPr>
            </w:pPr>
          </w:p>
        </w:tc>
        <w:tc>
          <w:tcPr>
            <w:tcW w:w="7195" w:type="dxa"/>
          </w:tcPr>
          <w:p w14:paraId="588434DD" w14:textId="20490C39" w:rsidR="007B10AE" w:rsidRPr="006547D0" w:rsidRDefault="00FC32E5" w:rsidP="009A5760">
            <w:pPr>
              <w:spacing w:after="0"/>
              <w:rPr>
                <w:rFonts w:ascii="Calibri" w:eastAsia="Times New Roman" w:hAnsi="Calibri" w:cs="Calibri"/>
                <w:color w:val="00B050"/>
                <w:sz w:val="22"/>
                <w:szCs w:val="22"/>
                <w:lang w:val="en-US"/>
              </w:rPr>
            </w:pPr>
            <w:r w:rsidRPr="006547D0">
              <w:rPr>
                <w:rFonts w:ascii="Calibri" w:eastAsia="Times New Roman" w:hAnsi="Calibri" w:cs="Calibri"/>
                <w:color w:val="00B050"/>
                <w:sz w:val="22"/>
                <w:szCs w:val="22"/>
                <w:lang w:val="en-US"/>
              </w:rPr>
              <w:t>Needed</w:t>
            </w:r>
            <w:r w:rsidR="008E6D34">
              <w:rPr>
                <w:rFonts w:ascii="Calibri" w:eastAsia="Times New Roman" w:hAnsi="Calibri" w:cs="Calibri"/>
                <w:color w:val="00B050"/>
                <w:sz w:val="22"/>
                <w:szCs w:val="22"/>
                <w:lang w:val="en-US"/>
              </w:rPr>
              <w:t xml:space="preserve"> (but QoE Reference </w:t>
            </w:r>
            <w:r w:rsidR="003D0AE7">
              <w:rPr>
                <w:rFonts w:ascii="Calibri" w:eastAsia="Times New Roman" w:hAnsi="Calibri" w:cs="Calibri"/>
                <w:color w:val="00B050"/>
                <w:sz w:val="22"/>
                <w:szCs w:val="22"/>
                <w:lang w:val="en-US"/>
              </w:rPr>
              <w:t>alone might be sufficient if UE-based solution is used)</w:t>
            </w:r>
          </w:p>
          <w:p w14:paraId="13A63DAF" w14:textId="77777777" w:rsidR="00FC32E5" w:rsidRDefault="00FC32E5" w:rsidP="009A5760">
            <w:pPr>
              <w:spacing w:after="0"/>
              <w:rPr>
                <w:rFonts w:ascii="Calibri" w:eastAsia="Times New Roman" w:hAnsi="Calibri" w:cs="Calibri"/>
                <w:sz w:val="22"/>
                <w:szCs w:val="22"/>
                <w:lang w:val="en-US"/>
              </w:rPr>
            </w:pPr>
          </w:p>
          <w:p w14:paraId="604D02FA" w14:textId="77777777" w:rsidR="0029054B" w:rsidRDefault="00291B8D" w:rsidP="00515460">
            <w:pPr>
              <w:spacing w:after="0"/>
              <w:rPr>
                <w:rFonts w:ascii="Calibri" w:eastAsia="Times New Roman" w:hAnsi="Calibri" w:cs="Calibri"/>
                <w:sz w:val="22"/>
                <w:szCs w:val="22"/>
                <w:lang w:val="en-US"/>
              </w:rPr>
            </w:pPr>
            <w:r>
              <w:rPr>
                <w:rFonts w:ascii="Calibri" w:eastAsia="Times New Roman" w:hAnsi="Calibri" w:cs="Calibri"/>
                <w:sz w:val="22"/>
                <w:szCs w:val="22"/>
                <w:lang w:val="en-US"/>
              </w:rPr>
              <w:t>Without this knowledge,</w:t>
            </w:r>
            <w:r w:rsidR="00FC32E5">
              <w:rPr>
                <w:rFonts w:ascii="Calibri" w:eastAsia="Times New Roman" w:hAnsi="Calibri" w:cs="Calibri"/>
                <w:sz w:val="22"/>
                <w:szCs w:val="22"/>
                <w:lang w:val="en-US"/>
              </w:rPr>
              <w:t xml:space="preserve"> </w:t>
            </w:r>
            <w:r w:rsidR="00816B0C">
              <w:rPr>
                <w:rFonts w:ascii="Calibri" w:eastAsia="Times New Roman" w:hAnsi="Calibri" w:cs="Calibri"/>
                <w:sz w:val="22"/>
                <w:szCs w:val="22"/>
                <w:lang w:val="en-US"/>
              </w:rPr>
              <w:t xml:space="preserve">the measConfigAppLayerID </w:t>
            </w:r>
            <w:r>
              <w:rPr>
                <w:rFonts w:ascii="Calibri" w:eastAsia="Times New Roman" w:hAnsi="Calibri" w:cs="Calibri"/>
                <w:sz w:val="22"/>
                <w:szCs w:val="22"/>
                <w:lang w:val="en-US"/>
              </w:rPr>
              <w:t>configured at UE for one QoE Reference</w:t>
            </w:r>
            <w:r w:rsidR="0029054B">
              <w:rPr>
                <w:rFonts w:ascii="Calibri" w:eastAsia="Times New Roman" w:hAnsi="Calibri" w:cs="Calibri"/>
                <w:sz w:val="22"/>
                <w:szCs w:val="22"/>
                <w:lang w:val="en-US"/>
              </w:rPr>
              <w:t xml:space="preserve"> by old gNB</w:t>
            </w:r>
            <w:r>
              <w:rPr>
                <w:rFonts w:ascii="Calibri" w:eastAsia="Times New Roman" w:hAnsi="Calibri" w:cs="Calibri"/>
                <w:sz w:val="22"/>
                <w:szCs w:val="22"/>
                <w:lang w:val="en-US"/>
              </w:rPr>
              <w:t xml:space="preserve"> might be reused</w:t>
            </w:r>
            <w:r w:rsidR="0029054B">
              <w:rPr>
                <w:rFonts w:ascii="Calibri" w:eastAsia="Times New Roman" w:hAnsi="Calibri" w:cs="Calibri"/>
                <w:sz w:val="22"/>
                <w:szCs w:val="22"/>
                <w:lang w:val="en-US"/>
              </w:rPr>
              <w:t xml:space="preserve"> for another QoE Reference by new gNB and this </w:t>
            </w:r>
            <w:r w:rsidR="00515460">
              <w:rPr>
                <w:rFonts w:ascii="Calibri" w:eastAsia="Times New Roman" w:hAnsi="Calibri" w:cs="Calibri"/>
                <w:sz w:val="22"/>
                <w:szCs w:val="22"/>
                <w:lang w:val="en-US"/>
              </w:rPr>
              <w:t>might result in overwriting of QoE configurations.</w:t>
            </w:r>
          </w:p>
          <w:p w14:paraId="4909EAFE" w14:textId="77777777" w:rsidR="00515460" w:rsidRDefault="00515460" w:rsidP="00515460">
            <w:pPr>
              <w:spacing w:after="0"/>
              <w:rPr>
                <w:rFonts w:ascii="Calibri" w:eastAsia="Times New Roman" w:hAnsi="Calibri" w:cs="Calibri"/>
                <w:sz w:val="22"/>
                <w:szCs w:val="22"/>
                <w:lang w:val="en-US"/>
              </w:rPr>
            </w:pPr>
          </w:p>
          <w:p w14:paraId="4B3E8D10" w14:textId="63F9DA40" w:rsidR="0045577D" w:rsidRDefault="0045577D" w:rsidP="00515460">
            <w:pPr>
              <w:spacing w:after="0"/>
              <w:rPr>
                <w:rFonts w:ascii="Calibri" w:eastAsia="Times New Roman" w:hAnsi="Calibri" w:cs="Calibri"/>
                <w:sz w:val="22"/>
                <w:szCs w:val="22"/>
                <w:lang w:val="en-US"/>
              </w:rPr>
            </w:pPr>
            <w:r w:rsidRPr="00601BDE">
              <w:rPr>
                <w:rFonts w:ascii="Calibri" w:eastAsia="Times New Roman" w:hAnsi="Calibri" w:cs="Calibri"/>
                <w:b/>
                <w:bCs/>
                <w:sz w:val="22"/>
                <w:szCs w:val="22"/>
                <w:lang w:val="en-US"/>
              </w:rPr>
              <w:lastRenderedPageBreak/>
              <w:t>Observation</w:t>
            </w:r>
            <w:r w:rsidR="00411D17">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If the </w:t>
            </w:r>
            <w:r w:rsidR="00702F39">
              <w:rPr>
                <w:rFonts w:ascii="Calibri" w:eastAsia="Times New Roman" w:hAnsi="Calibri" w:cs="Calibri"/>
                <w:sz w:val="22"/>
                <w:szCs w:val="22"/>
                <w:lang w:val="en-US"/>
              </w:rPr>
              <w:t>knowledge of</w:t>
            </w:r>
            <w:r w:rsidR="00702F39" w:rsidRPr="00702F39">
              <w:rPr>
                <w:rFonts w:ascii="Calibri" w:eastAsia="Times New Roman" w:hAnsi="Calibri" w:cs="Calibri"/>
                <w:sz w:val="22"/>
                <w:szCs w:val="22"/>
                <w:lang w:val="en-US"/>
              </w:rPr>
              <w:t xml:space="preserve"> measConfigAppLayerID</w:t>
            </w:r>
            <w:r w:rsidR="002C1B75">
              <w:rPr>
                <w:rFonts w:ascii="Calibri" w:eastAsia="Times New Roman" w:hAnsi="Calibri" w:cs="Calibri"/>
                <w:sz w:val="22"/>
                <w:szCs w:val="22"/>
                <w:lang w:val="en-US"/>
              </w:rPr>
              <w:t xml:space="preserve"> is not known at new gNB, the </w:t>
            </w:r>
            <w:r w:rsidR="002C1B75" w:rsidRPr="00702F39">
              <w:rPr>
                <w:rFonts w:ascii="Calibri" w:eastAsia="Times New Roman" w:hAnsi="Calibri" w:cs="Calibri"/>
                <w:sz w:val="22"/>
                <w:szCs w:val="22"/>
                <w:lang w:val="en-US"/>
              </w:rPr>
              <w:t>measConfigAppLayerID</w:t>
            </w:r>
            <w:r w:rsidR="002C1B75">
              <w:rPr>
                <w:rFonts w:ascii="Calibri" w:eastAsia="Times New Roman" w:hAnsi="Calibri" w:cs="Calibri"/>
                <w:sz w:val="22"/>
                <w:szCs w:val="22"/>
                <w:lang w:val="en-US"/>
              </w:rPr>
              <w:t xml:space="preserve"> </w:t>
            </w:r>
            <w:r w:rsidR="00702F39" w:rsidRPr="00702F39">
              <w:rPr>
                <w:rFonts w:ascii="Calibri" w:eastAsia="Times New Roman" w:hAnsi="Calibri" w:cs="Calibri"/>
                <w:sz w:val="22"/>
                <w:szCs w:val="22"/>
                <w:lang w:val="en-US"/>
              </w:rPr>
              <w:t xml:space="preserve">configured at UE for </w:t>
            </w:r>
            <w:r w:rsidR="00BA4276">
              <w:rPr>
                <w:rFonts w:ascii="Calibri" w:eastAsia="Times New Roman" w:hAnsi="Calibri" w:cs="Calibri"/>
                <w:sz w:val="22"/>
                <w:szCs w:val="22"/>
                <w:lang w:val="en-US"/>
              </w:rPr>
              <w:t xml:space="preserve">a certain QoE Reference </w:t>
            </w:r>
            <w:r w:rsidR="00702F39" w:rsidRPr="00702F39">
              <w:rPr>
                <w:rFonts w:ascii="Calibri" w:eastAsia="Times New Roman" w:hAnsi="Calibri" w:cs="Calibri"/>
                <w:sz w:val="22"/>
                <w:szCs w:val="22"/>
                <w:lang w:val="en-US"/>
              </w:rPr>
              <w:t xml:space="preserve">by old gNB </w:t>
            </w:r>
            <w:r w:rsidR="00BA4276">
              <w:rPr>
                <w:rFonts w:ascii="Calibri" w:eastAsia="Times New Roman" w:hAnsi="Calibri" w:cs="Calibri"/>
                <w:sz w:val="22"/>
                <w:szCs w:val="22"/>
                <w:lang w:val="en-US"/>
              </w:rPr>
              <w:t xml:space="preserve">might </w:t>
            </w:r>
            <w:r w:rsidR="00702F39" w:rsidRPr="00702F39">
              <w:rPr>
                <w:rFonts w:ascii="Calibri" w:eastAsia="Times New Roman" w:hAnsi="Calibri" w:cs="Calibri"/>
                <w:sz w:val="22"/>
                <w:szCs w:val="22"/>
                <w:lang w:val="en-US"/>
              </w:rPr>
              <w:t xml:space="preserve">be reused </w:t>
            </w:r>
            <w:r w:rsidR="00BA4276">
              <w:rPr>
                <w:rFonts w:ascii="Calibri" w:eastAsia="Times New Roman" w:hAnsi="Calibri" w:cs="Calibri"/>
                <w:sz w:val="22"/>
                <w:szCs w:val="22"/>
                <w:lang w:val="en-US"/>
              </w:rPr>
              <w:t xml:space="preserve">by new gNB </w:t>
            </w:r>
            <w:r w:rsidR="00702F39" w:rsidRPr="00702F39">
              <w:rPr>
                <w:rFonts w:ascii="Calibri" w:eastAsia="Times New Roman" w:hAnsi="Calibri" w:cs="Calibri"/>
                <w:sz w:val="22"/>
                <w:szCs w:val="22"/>
                <w:lang w:val="en-US"/>
              </w:rPr>
              <w:t xml:space="preserve">for another QoE Reference </w:t>
            </w:r>
            <w:r w:rsidR="00BA4276">
              <w:rPr>
                <w:rFonts w:ascii="Calibri" w:eastAsia="Times New Roman" w:hAnsi="Calibri" w:cs="Calibri"/>
                <w:sz w:val="22"/>
                <w:szCs w:val="22"/>
                <w:lang w:val="en-US"/>
              </w:rPr>
              <w:t xml:space="preserve">thereby </w:t>
            </w:r>
            <w:r w:rsidR="00702F39" w:rsidRPr="00702F39">
              <w:rPr>
                <w:rFonts w:ascii="Calibri" w:eastAsia="Times New Roman" w:hAnsi="Calibri" w:cs="Calibri"/>
                <w:sz w:val="22"/>
                <w:szCs w:val="22"/>
                <w:lang w:val="en-US"/>
              </w:rPr>
              <w:t>result</w:t>
            </w:r>
            <w:r w:rsidR="00BA4276">
              <w:rPr>
                <w:rFonts w:ascii="Calibri" w:eastAsia="Times New Roman" w:hAnsi="Calibri" w:cs="Calibri"/>
                <w:sz w:val="22"/>
                <w:szCs w:val="22"/>
                <w:lang w:val="en-US"/>
              </w:rPr>
              <w:t>ing</w:t>
            </w:r>
            <w:r w:rsidR="00702F39" w:rsidRPr="00702F39">
              <w:rPr>
                <w:rFonts w:ascii="Calibri" w:eastAsia="Times New Roman" w:hAnsi="Calibri" w:cs="Calibri"/>
                <w:sz w:val="22"/>
                <w:szCs w:val="22"/>
                <w:lang w:val="en-US"/>
              </w:rPr>
              <w:t xml:space="preserve"> in overwriting of QoE configurations</w:t>
            </w:r>
          </w:p>
          <w:p w14:paraId="4F10EBAF" w14:textId="77777777" w:rsidR="0045577D" w:rsidRDefault="0045577D" w:rsidP="00515460">
            <w:pPr>
              <w:spacing w:after="0"/>
              <w:rPr>
                <w:rFonts w:ascii="Calibri" w:eastAsia="Times New Roman" w:hAnsi="Calibri" w:cs="Calibri"/>
                <w:sz w:val="22"/>
                <w:szCs w:val="22"/>
                <w:lang w:val="en-US"/>
              </w:rPr>
            </w:pPr>
          </w:p>
          <w:p w14:paraId="3C994B76" w14:textId="3B7E09E7" w:rsidR="009E37C9" w:rsidRDefault="009E37C9" w:rsidP="0051546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But we would like to highlight that if UE based solution is used, then QoE </w:t>
            </w:r>
            <w:r w:rsidR="00E40183">
              <w:rPr>
                <w:rFonts w:ascii="Calibri" w:eastAsia="Times New Roman" w:hAnsi="Calibri" w:cs="Calibri"/>
                <w:sz w:val="22"/>
                <w:szCs w:val="22"/>
                <w:lang w:val="en-US"/>
              </w:rPr>
              <w:t>Reference alone might be sufficient</w:t>
            </w:r>
            <w:r w:rsidR="00E71031">
              <w:rPr>
                <w:rFonts w:ascii="Calibri" w:eastAsia="Times New Roman" w:hAnsi="Calibri" w:cs="Calibri"/>
                <w:sz w:val="22"/>
                <w:szCs w:val="22"/>
                <w:lang w:val="en-US"/>
              </w:rPr>
              <w:t xml:space="preserve"> i.e., QoE Reference is </w:t>
            </w:r>
            <w:r w:rsidR="000067AD">
              <w:rPr>
                <w:rFonts w:ascii="Calibri" w:eastAsia="Times New Roman" w:hAnsi="Calibri" w:cs="Calibri"/>
                <w:sz w:val="22"/>
                <w:szCs w:val="22"/>
                <w:lang w:val="en-US"/>
              </w:rPr>
              <w:t>sent in RRC</w:t>
            </w:r>
            <w:r w:rsidR="00E71031">
              <w:rPr>
                <w:rFonts w:ascii="Calibri" w:eastAsia="Times New Roman" w:hAnsi="Calibri" w:cs="Calibri"/>
                <w:sz w:val="22"/>
                <w:szCs w:val="22"/>
                <w:lang w:val="en-US"/>
              </w:rPr>
              <w:t xml:space="preserve"> by old gNB while sending the QoE configuration of MBS broadcast service and QoE Reference is report</w:t>
            </w:r>
            <w:r w:rsidR="000067AD">
              <w:rPr>
                <w:rFonts w:ascii="Calibri" w:eastAsia="Times New Roman" w:hAnsi="Calibri" w:cs="Calibri"/>
                <w:sz w:val="22"/>
                <w:szCs w:val="22"/>
                <w:lang w:val="en-US"/>
              </w:rPr>
              <w:t>ed back to new gNB in the QoE Report.</w:t>
            </w:r>
          </w:p>
          <w:p w14:paraId="27E40692" w14:textId="2B782E69" w:rsidR="009E37C9" w:rsidRDefault="009E37C9" w:rsidP="00515460">
            <w:pPr>
              <w:spacing w:after="0"/>
              <w:rPr>
                <w:rFonts w:ascii="Calibri" w:eastAsia="Times New Roman" w:hAnsi="Calibri" w:cs="Calibri"/>
                <w:sz w:val="22"/>
                <w:szCs w:val="22"/>
                <w:lang w:val="en-US"/>
              </w:rPr>
            </w:pPr>
          </w:p>
        </w:tc>
      </w:tr>
      <w:tr w:rsidR="007B10AE" w14:paraId="6A34C461" w14:textId="77777777" w:rsidTr="003F2F87">
        <w:tc>
          <w:tcPr>
            <w:tcW w:w="2155" w:type="dxa"/>
          </w:tcPr>
          <w:p w14:paraId="3CDD9695" w14:textId="2907714B" w:rsidR="007B10AE" w:rsidRPr="007B10AE" w:rsidRDefault="007B10AE">
            <w:pPr>
              <w:pStyle w:val="ListParagraph"/>
              <w:numPr>
                <w:ilvl w:val="0"/>
                <w:numId w:val="4"/>
              </w:numPr>
              <w:spacing w:after="0"/>
              <w:rPr>
                <w:rFonts w:ascii="Calibri" w:eastAsia="Times New Roman" w:hAnsi="Calibri" w:cs="Calibri"/>
                <w:sz w:val="22"/>
                <w:szCs w:val="22"/>
                <w:lang w:val="en-US"/>
              </w:rPr>
            </w:pPr>
            <w:r w:rsidRPr="007B10AE">
              <w:rPr>
                <w:rFonts w:ascii="Calibri" w:eastAsia="Times New Roman" w:hAnsi="Calibri" w:cs="Calibri"/>
                <w:sz w:val="22"/>
                <w:szCs w:val="22"/>
                <w:lang w:val="en-US"/>
              </w:rPr>
              <w:lastRenderedPageBreak/>
              <w:t>Service Type</w:t>
            </w:r>
          </w:p>
          <w:p w14:paraId="423DD8A7" w14:textId="77777777" w:rsidR="007B10AE" w:rsidRDefault="007B10AE" w:rsidP="009A5760">
            <w:pPr>
              <w:spacing w:after="0"/>
              <w:rPr>
                <w:rFonts w:ascii="Calibri" w:eastAsia="Times New Roman" w:hAnsi="Calibri" w:cs="Calibri"/>
                <w:sz w:val="22"/>
                <w:szCs w:val="22"/>
                <w:lang w:val="en-US"/>
              </w:rPr>
            </w:pPr>
          </w:p>
        </w:tc>
        <w:tc>
          <w:tcPr>
            <w:tcW w:w="7195" w:type="dxa"/>
          </w:tcPr>
          <w:p w14:paraId="1EFC09FB" w14:textId="77777777" w:rsidR="007B10AE" w:rsidRPr="006547D0" w:rsidRDefault="00E7676B" w:rsidP="009A5760">
            <w:pPr>
              <w:spacing w:after="0"/>
              <w:rPr>
                <w:rFonts w:ascii="Calibri" w:eastAsia="Times New Roman" w:hAnsi="Calibri" w:cs="Calibri"/>
                <w:color w:val="00B050"/>
                <w:sz w:val="22"/>
                <w:szCs w:val="22"/>
                <w:lang w:val="en-US"/>
              </w:rPr>
            </w:pPr>
            <w:r w:rsidRPr="006547D0">
              <w:rPr>
                <w:rFonts w:ascii="Calibri" w:eastAsia="Times New Roman" w:hAnsi="Calibri" w:cs="Calibri"/>
                <w:color w:val="00B050"/>
                <w:sz w:val="22"/>
                <w:szCs w:val="22"/>
                <w:lang w:val="en-US"/>
              </w:rPr>
              <w:t>Needed</w:t>
            </w:r>
          </w:p>
          <w:p w14:paraId="7DF9B815" w14:textId="77777777" w:rsidR="00E7676B" w:rsidRDefault="00E7676B" w:rsidP="009A5760">
            <w:pPr>
              <w:spacing w:after="0"/>
              <w:rPr>
                <w:rFonts w:ascii="Calibri" w:eastAsia="Times New Roman" w:hAnsi="Calibri" w:cs="Calibri"/>
                <w:sz w:val="22"/>
                <w:szCs w:val="22"/>
                <w:lang w:val="en-US"/>
              </w:rPr>
            </w:pPr>
          </w:p>
          <w:p w14:paraId="764FD892" w14:textId="77777777" w:rsidR="00E7676B" w:rsidRDefault="00E7676B" w:rsidP="009A5760">
            <w:pPr>
              <w:spacing w:after="0"/>
              <w:rPr>
                <w:rFonts w:ascii="Calibri" w:eastAsia="Times New Roman" w:hAnsi="Calibri" w:cs="Calibri"/>
                <w:sz w:val="22"/>
                <w:szCs w:val="22"/>
              </w:rPr>
            </w:pPr>
            <w:r>
              <w:rPr>
                <w:rFonts w:ascii="Calibri" w:eastAsia="Times New Roman" w:hAnsi="Calibri" w:cs="Calibri"/>
                <w:sz w:val="22"/>
                <w:szCs w:val="22"/>
              </w:rPr>
              <w:t xml:space="preserve">From TS 38.331, </w:t>
            </w:r>
          </w:p>
          <w:p w14:paraId="468370BA" w14:textId="122D7E38" w:rsidR="00E7676B" w:rsidRDefault="00E7676B" w:rsidP="009A5760">
            <w:pPr>
              <w:spacing w:after="0"/>
              <w:rPr>
                <w:rFonts w:ascii="Calibri" w:eastAsia="Times New Roman" w:hAnsi="Calibri" w:cs="Calibri"/>
                <w:sz w:val="22"/>
                <w:szCs w:val="22"/>
              </w:rPr>
            </w:pPr>
            <w:r w:rsidRPr="00E7676B">
              <w:rPr>
                <w:rFonts w:ascii="Calibri" w:eastAsia="Times New Roman" w:hAnsi="Calibri" w:cs="Calibri"/>
                <w:sz w:val="22"/>
                <w:szCs w:val="22"/>
              </w:rPr>
              <w:t>The network always configures </w:t>
            </w:r>
            <w:r w:rsidRPr="00E7676B">
              <w:rPr>
                <w:rFonts w:ascii="Calibri" w:eastAsia="Times New Roman" w:hAnsi="Calibri" w:cs="Calibri"/>
                <w:i/>
                <w:iCs/>
                <w:sz w:val="22"/>
                <w:szCs w:val="22"/>
              </w:rPr>
              <w:t>serviceType</w:t>
            </w:r>
            <w:r w:rsidRPr="00E7676B">
              <w:rPr>
                <w:rFonts w:ascii="Calibri" w:eastAsia="Times New Roman" w:hAnsi="Calibri" w:cs="Calibri"/>
                <w:sz w:val="22"/>
                <w:szCs w:val="22"/>
              </w:rPr>
              <w:t> when application layer measurements are initially configured and at </w:t>
            </w:r>
            <w:r w:rsidRPr="00E7676B">
              <w:rPr>
                <w:rFonts w:ascii="Calibri" w:eastAsia="Times New Roman" w:hAnsi="Calibri" w:cs="Calibri"/>
                <w:i/>
                <w:iCs/>
                <w:sz w:val="22"/>
                <w:szCs w:val="22"/>
              </w:rPr>
              <w:t>fullConfig</w:t>
            </w:r>
            <w:r w:rsidRPr="00E7676B">
              <w:rPr>
                <w:rFonts w:ascii="Calibri" w:eastAsia="Times New Roman" w:hAnsi="Calibri" w:cs="Calibri"/>
                <w:sz w:val="22"/>
                <w:szCs w:val="22"/>
              </w:rPr>
              <w:t>.</w:t>
            </w:r>
          </w:p>
          <w:p w14:paraId="23BACC6A" w14:textId="77777777" w:rsidR="00E7676B" w:rsidRDefault="00E7676B" w:rsidP="009A5760">
            <w:pPr>
              <w:spacing w:after="0"/>
              <w:rPr>
                <w:rFonts w:ascii="Calibri" w:eastAsia="Times New Roman" w:hAnsi="Calibri" w:cs="Calibri"/>
                <w:sz w:val="22"/>
                <w:szCs w:val="22"/>
              </w:rPr>
            </w:pPr>
          </w:p>
          <w:p w14:paraId="5D0FE12F" w14:textId="00AC88CD" w:rsidR="00E7676B" w:rsidRDefault="006547D0" w:rsidP="009A5760">
            <w:pPr>
              <w:spacing w:after="0"/>
              <w:rPr>
                <w:rFonts w:ascii="Calibri" w:eastAsia="Times New Roman" w:hAnsi="Calibri" w:cs="Calibri"/>
                <w:sz w:val="22"/>
                <w:szCs w:val="22"/>
              </w:rPr>
            </w:pPr>
            <w:r>
              <w:rPr>
                <w:rFonts w:ascii="Calibri" w:eastAsia="Times New Roman" w:hAnsi="Calibri" w:cs="Calibri"/>
                <w:sz w:val="22"/>
                <w:szCs w:val="22"/>
              </w:rPr>
              <w:t>So,</w:t>
            </w:r>
            <w:r w:rsidR="00E7676B">
              <w:rPr>
                <w:rFonts w:ascii="Calibri" w:eastAsia="Times New Roman" w:hAnsi="Calibri" w:cs="Calibri"/>
                <w:sz w:val="22"/>
                <w:szCs w:val="22"/>
              </w:rPr>
              <w:t xml:space="preserve"> in case the new gNB wants to do a full configuration</w:t>
            </w:r>
            <w:r>
              <w:rPr>
                <w:rFonts w:ascii="Calibri" w:eastAsia="Times New Roman" w:hAnsi="Calibri" w:cs="Calibri"/>
                <w:sz w:val="22"/>
                <w:szCs w:val="22"/>
              </w:rPr>
              <w:t>, the knowledge of service type is needed at the new gNB</w:t>
            </w:r>
          </w:p>
          <w:p w14:paraId="084B1C7E" w14:textId="77777777" w:rsidR="004E61ED" w:rsidRDefault="004E61ED" w:rsidP="009A5760">
            <w:pPr>
              <w:spacing w:after="0"/>
              <w:rPr>
                <w:rFonts w:ascii="Calibri" w:eastAsia="Times New Roman" w:hAnsi="Calibri" w:cs="Calibri"/>
                <w:sz w:val="22"/>
                <w:szCs w:val="22"/>
              </w:rPr>
            </w:pPr>
          </w:p>
          <w:p w14:paraId="01A89689" w14:textId="217B3417" w:rsidR="004E61ED" w:rsidRDefault="004E61ED" w:rsidP="009A5760">
            <w:pPr>
              <w:spacing w:after="0"/>
              <w:rPr>
                <w:rFonts w:ascii="Calibri" w:eastAsia="Times New Roman" w:hAnsi="Calibri" w:cs="Calibri"/>
                <w:sz w:val="22"/>
                <w:szCs w:val="22"/>
              </w:rPr>
            </w:pPr>
            <w:r w:rsidRPr="004E61ED">
              <w:rPr>
                <w:rFonts w:ascii="Calibri" w:eastAsia="Times New Roman" w:hAnsi="Calibri" w:cs="Calibri"/>
                <w:b/>
                <w:bCs/>
                <w:sz w:val="22"/>
                <w:szCs w:val="22"/>
              </w:rPr>
              <w:t>Observation</w:t>
            </w:r>
            <w:r w:rsidR="00411D17">
              <w:rPr>
                <w:rFonts w:ascii="Calibri" w:eastAsia="Times New Roman" w:hAnsi="Calibri" w:cs="Calibri"/>
                <w:b/>
                <w:bCs/>
                <w:sz w:val="22"/>
                <w:szCs w:val="22"/>
              </w:rPr>
              <w:t xml:space="preserve"> 4</w:t>
            </w:r>
            <w:r w:rsidRPr="004E61ED">
              <w:rPr>
                <w:rFonts w:ascii="Calibri" w:eastAsia="Times New Roman" w:hAnsi="Calibri" w:cs="Calibri"/>
                <w:b/>
                <w:bCs/>
                <w:sz w:val="22"/>
                <w:szCs w:val="22"/>
              </w:rPr>
              <w:t>:</w:t>
            </w:r>
            <w:r>
              <w:rPr>
                <w:rFonts w:ascii="Calibri" w:eastAsia="Times New Roman" w:hAnsi="Calibri" w:cs="Calibri"/>
                <w:sz w:val="22"/>
                <w:szCs w:val="22"/>
              </w:rPr>
              <w:t xml:space="preserve"> The new gNB needs to know the serviceType </w:t>
            </w:r>
            <w:r w:rsidR="008A48B9">
              <w:rPr>
                <w:rFonts w:ascii="Calibri" w:eastAsia="Times New Roman" w:hAnsi="Calibri" w:cs="Calibri"/>
                <w:sz w:val="22"/>
                <w:szCs w:val="22"/>
              </w:rPr>
              <w:t>if</w:t>
            </w:r>
            <w:r>
              <w:rPr>
                <w:rFonts w:ascii="Calibri" w:eastAsia="Times New Roman" w:hAnsi="Calibri" w:cs="Calibri"/>
                <w:sz w:val="22"/>
                <w:szCs w:val="22"/>
              </w:rPr>
              <w:t xml:space="preserve"> it wants to do a full configuration</w:t>
            </w:r>
          </w:p>
          <w:p w14:paraId="59AD58CE" w14:textId="567E4E01" w:rsidR="00E7676B" w:rsidRDefault="00E7676B" w:rsidP="009A5760">
            <w:pPr>
              <w:spacing w:after="0"/>
              <w:rPr>
                <w:rFonts w:ascii="Calibri" w:eastAsia="Times New Roman" w:hAnsi="Calibri" w:cs="Calibri"/>
                <w:sz w:val="22"/>
                <w:szCs w:val="22"/>
                <w:lang w:val="en-US"/>
              </w:rPr>
            </w:pPr>
          </w:p>
        </w:tc>
      </w:tr>
      <w:tr w:rsidR="007B10AE" w14:paraId="31393C4F" w14:textId="77777777" w:rsidTr="003F2F87">
        <w:tc>
          <w:tcPr>
            <w:tcW w:w="2155" w:type="dxa"/>
          </w:tcPr>
          <w:p w14:paraId="783049DB" w14:textId="1E781D95" w:rsidR="007B10AE" w:rsidRPr="009A5760" w:rsidRDefault="007B10AE">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t>Container for Application Layer Measurement Configuration (config container)</w:t>
            </w:r>
          </w:p>
          <w:p w14:paraId="055EAC83" w14:textId="77777777" w:rsidR="007B10AE" w:rsidRDefault="007B10AE" w:rsidP="009A5760">
            <w:pPr>
              <w:spacing w:after="0"/>
              <w:rPr>
                <w:rFonts w:ascii="Calibri" w:eastAsia="Times New Roman" w:hAnsi="Calibri" w:cs="Calibri"/>
                <w:sz w:val="22"/>
                <w:szCs w:val="22"/>
                <w:lang w:val="en-US"/>
              </w:rPr>
            </w:pPr>
          </w:p>
        </w:tc>
        <w:tc>
          <w:tcPr>
            <w:tcW w:w="7195" w:type="dxa"/>
          </w:tcPr>
          <w:p w14:paraId="72E05B01" w14:textId="77777777" w:rsidR="007B10AE" w:rsidRPr="006547D0" w:rsidRDefault="0083676B" w:rsidP="009A5760">
            <w:pPr>
              <w:spacing w:after="0"/>
              <w:rPr>
                <w:rFonts w:ascii="Calibri" w:eastAsia="Times New Roman" w:hAnsi="Calibri" w:cs="Calibri"/>
                <w:color w:val="FF0000"/>
                <w:sz w:val="22"/>
                <w:szCs w:val="22"/>
                <w:lang w:val="en-US"/>
              </w:rPr>
            </w:pPr>
            <w:r w:rsidRPr="006547D0">
              <w:rPr>
                <w:rFonts w:ascii="Calibri" w:eastAsia="Times New Roman" w:hAnsi="Calibri" w:cs="Calibri"/>
                <w:color w:val="FF0000"/>
                <w:sz w:val="22"/>
                <w:szCs w:val="22"/>
                <w:lang w:val="en-US"/>
              </w:rPr>
              <w:t>Not needed</w:t>
            </w:r>
          </w:p>
          <w:p w14:paraId="3658A683" w14:textId="77777777" w:rsidR="0083676B" w:rsidRDefault="0083676B" w:rsidP="009A5760">
            <w:pPr>
              <w:spacing w:after="0"/>
              <w:rPr>
                <w:rFonts w:ascii="Calibri" w:eastAsia="Times New Roman" w:hAnsi="Calibri" w:cs="Calibri"/>
                <w:sz w:val="22"/>
                <w:szCs w:val="22"/>
                <w:lang w:val="en-US"/>
              </w:rPr>
            </w:pPr>
          </w:p>
          <w:p w14:paraId="5D4A4DE9" w14:textId="36ACFC8B" w:rsidR="006547D0" w:rsidRDefault="006547D0" w:rsidP="009A576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w:t>
            </w:r>
            <w:r w:rsidR="0045184E">
              <w:rPr>
                <w:rFonts w:ascii="Calibri" w:eastAsia="Times New Roman" w:hAnsi="Calibri" w:cs="Calibri"/>
                <w:sz w:val="22"/>
                <w:szCs w:val="22"/>
                <w:lang w:val="en-US"/>
              </w:rPr>
              <w:t xml:space="preserve">QoE configuration container is sent transparent to the gNB and is used </w:t>
            </w:r>
            <w:r w:rsidR="002455B2">
              <w:rPr>
                <w:rFonts w:ascii="Calibri" w:eastAsia="Times New Roman" w:hAnsi="Calibri" w:cs="Calibri"/>
                <w:sz w:val="22"/>
                <w:szCs w:val="22"/>
                <w:lang w:val="en-US"/>
              </w:rPr>
              <w:t xml:space="preserve">only </w:t>
            </w:r>
            <w:r w:rsidR="0045184E">
              <w:rPr>
                <w:rFonts w:ascii="Calibri" w:eastAsia="Times New Roman" w:hAnsi="Calibri" w:cs="Calibri"/>
                <w:sz w:val="22"/>
                <w:szCs w:val="22"/>
                <w:lang w:val="en-US"/>
              </w:rPr>
              <w:t>at the UE to perform QMC</w:t>
            </w:r>
            <w:r w:rsidR="002455B2">
              <w:rPr>
                <w:rFonts w:ascii="Calibri" w:eastAsia="Times New Roman" w:hAnsi="Calibri" w:cs="Calibri"/>
                <w:sz w:val="22"/>
                <w:szCs w:val="22"/>
                <w:lang w:val="en-US"/>
              </w:rPr>
              <w:t xml:space="preserve"> (not used at the gNB)</w:t>
            </w:r>
            <w:r w:rsidR="0045184E">
              <w:rPr>
                <w:rFonts w:ascii="Calibri" w:eastAsia="Times New Roman" w:hAnsi="Calibri" w:cs="Calibri"/>
                <w:sz w:val="22"/>
                <w:szCs w:val="22"/>
                <w:lang w:val="en-US"/>
              </w:rPr>
              <w:t xml:space="preserve">. Also, there is overhead </w:t>
            </w:r>
            <w:r w:rsidR="00226DAE">
              <w:rPr>
                <w:rFonts w:ascii="Calibri" w:eastAsia="Times New Roman" w:hAnsi="Calibri" w:cs="Calibri"/>
                <w:sz w:val="22"/>
                <w:szCs w:val="22"/>
                <w:lang w:val="en-US"/>
              </w:rPr>
              <w:t xml:space="preserve">(up to 8000 bytes per QoE configuration) </w:t>
            </w:r>
            <w:r w:rsidR="0045184E">
              <w:rPr>
                <w:rFonts w:ascii="Calibri" w:eastAsia="Times New Roman" w:hAnsi="Calibri" w:cs="Calibri"/>
                <w:sz w:val="22"/>
                <w:szCs w:val="22"/>
                <w:lang w:val="en-US"/>
              </w:rPr>
              <w:t xml:space="preserve">if we want to </w:t>
            </w:r>
            <w:r w:rsidR="00226DAE">
              <w:rPr>
                <w:rFonts w:ascii="Calibri" w:eastAsia="Times New Roman" w:hAnsi="Calibri" w:cs="Calibri"/>
                <w:sz w:val="22"/>
                <w:szCs w:val="22"/>
                <w:lang w:val="en-US"/>
              </w:rPr>
              <w:t>ensure that</w:t>
            </w:r>
            <w:r w:rsidR="0045184E">
              <w:rPr>
                <w:rFonts w:ascii="Calibri" w:eastAsia="Times New Roman" w:hAnsi="Calibri" w:cs="Calibri"/>
                <w:sz w:val="22"/>
                <w:szCs w:val="22"/>
                <w:lang w:val="en-US"/>
              </w:rPr>
              <w:t xml:space="preserve"> the QoE configuration container </w:t>
            </w:r>
            <w:r w:rsidR="00226DAE">
              <w:rPr>
                <w:rFonts w:ascii="Calibri" w:eastAsia="Times New Roman" w:hAnsi="Calibri" w:cs="Calibri"/>
                <w:sz w:val="22"/>
                <w:szCs w:val="22"/>
                <w:lang w:val="en-US"/>
              </w:rPr>
              <w:t>needs to be known at the new gNB</w:t>
            </w:r>
          </w:p>
          <w:p w14:paraId="21A9B9BC" w14:textId="77777777" w:rsidR="0045184E" w:rsidRDefault="0045184E" w:rsidP="009A5760">
            <w:pPr>
              <w:spacing w:after="0"/>
              <w:rPr>
                <w:rFonts w:ascii="Calibri" w:eastAsia="Times New Roman" w:hAnsi="Calibri" w:cs="Calibri"/>
                <w:sz w:val="22"/>
                <w:szCs w:val="22"/>
                <w:lang w:val="en-US"/>
              </w:rPr>
            </w:pPr>
          </w:p>
          <w:p w14:paraId="1B67252E" w14:textId="3E71AC4D" w:rsidR="002455B2" w:rsidRDefault="002455B2" w:rsidP="009A5760">
            <w:pPr>
              <w:spacing w:after="0"/>
              <w:rPr>
                <w:rFonts w:ascii="Calibri" w:eastAsia="Times New Roman" w:hAnsi="Calibri" w:cs="Calibri"/>
                <w:sz w:val="22"/>
                <w:szCs w:val="22"/>
                <w:lang w:val="en-US"/>
              </w:rPr>
            </w:pPr>
            <w:r w:rsidRPr="002455B2">
              <w:rPr>
                <w:rFonts w:ascii="Calibri" w:eastAsia="Times New Roman" w:hAnsi="Calibri" w:cs="Calibri"/>
                <w:b/>
                <w:bCs/>
                <w:sz w:val="22"/>
                <w:szCs w:val="22"/>
                <w:lang w:val="en-US"/>
              </w:rPr>
              <w:t>Observation</w:t>
            </w:r>
            <w:r w:rsidR="00411D17">
              <w:rPr>
                <w:rFonts w:ascii="Calibri" w:eastAsia="Times New Roman" w:hAnsi="Calibri" w:cs="Calibri"/>
                <w:b/>
                <w:bCs/>
                <w:sz w:val="22"/>
                <w:szCs w:val="22"/>
                <w:lang w:val="en-US"/>
              </w:rPr>
              <w:t xml:space="preserve"> 5</w:t>
            </w:r>
            <w:r w:rsidRPr="002455B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QoE configuration container is sent transparent to the gNB and is used only at the UE to perform QMC (not used at the gNB).</w:t>
            </w:r>
          </w:p>
          <w:p w14:paraId="2CAF4D5F" w14:textId="77777777" w:rsidR="002455B2" w:rsidRDefault="002455B2" w:rsidP="009A5760">
            <w:pPr>
              <w:spacing w:after="0"/>
              <w:rPr>
                <w:rFonts w:ascii="Calibri" w:eastAsia="Times New Roman" w:hAnsi="Calibri" w:cs="Calibri"/>
                <w:sz w:val="22"/>
                <w:szCs w:val="22"/>
                <w:lang w:val="en-US"/>
              </w:rPr>
            </w:pPr>
          </w:p>
          <w:p w14:paraId="46FD55DE" w14:textId="59BC574F" w:rsidR="002455B2" w:rsidRDefault="002455B2" w:rsidP="002455B2">
            <w:pPr>
              <w:spacing w:after="0"/>
              <w:rPr>
                <w:rFonts w:ascii="Calibri" w:eastAsia="Times New Roman" w:hAnsi="Calibri" w:cs="Calibri"/>
                <w:sz w:val="22"/>
                <w:szCs w:val="22"/>
                <w:lang w:val="en-US"/>
              </w:rPr>
            </w:pPr>
            <w:r w:rsidRPr="00B1653D">
              <w:rPr>
                <w:rFonts w:ascii="Calibri" w:eastAsia="Times New Roman" w:hAnsi="Calibri" w:cs="Calibri"/>
                <w:b/>
                <w:bCs/>
                <w:sz w:val="22"/>
                <w:szCs w:val="22"/>
                <w:lang w:val="en-US"/>
              </w:rPr>
              <w:t>Proposal</w:t>
            </w:r>
            <w:r w:rsidR="00411D17">
              <w:rPr>
                <w:rFonts w:ascii="Calibri" w:eastAsia="Times New Roman" w:hAnsi="Calibri" w:cs="Calibri"/>
                <w:b/>
                <w:bCs/>
                <w:sz w:val="22"/>
                <w:szCs w:val="22"/>
                <w:lang w:val="en-US"/>
              </w:rPr>
              <w:t xml:space="preserve"> 4</w:t>
            </w:r>
            <w:r w:rsidRPr="00B1653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for “</w:t>
            </w:r>
            <w:r w:rsidRPr="00197232">
              <w:rPr>
                <w:rFonts w:ascii="Calibri" w:eastAsia="Times New Roman" w:hAnsi="Calibri" w:cs="Calibri"/>
                <w:sz w:val="22"/>
                <w:szCs w:val="22"/>
                <w:lang w:val="en-US"/>
              </w:rPr>
              <w:t>Container for Application Layer Measurement Configuration</w:t>
            </w:r>
            <w:r>
              <w:rPr>
                <w:rFonts w:ascii="Calibri" w:eastAsia="Times New Roman" w:hAnsi="Calibri" w:cs="Calibri"/>
                <w:sz w:val="22"/>
                <w:szCs w:val="22"/>
                <w:lang w:val="en-US"/>
              </w:rPr>
              <w:t>” to be available in the new gNB</w:t>
            </w:r>
          </w:p>
          <w:p w14:paraId="35B39F91" w14:textId="77777777" w:rsidR="002455B2" w:rsidRDefault="002455B2" w:rsidP="009A5760">
            <w:pPr>
              <w:spacing w:after="0"/>
              <w:rPr>
                <w:rFonts w:ascii="Calibri" w:eastAsia="Times New Roman" w:hAnsi="Calibri" w:cs="Calibri"/>
                <w:sz w:val="22"/>
                <w:szCs w:val="22"/>
                <w:lang w:val="en-US"/>
              </w:rPr>
            </w:pPr>
          </w:p>
          <w:p w14:paraId="1C0CC6F4" w14:textId="069BCA3A" w:rsidR="0045184E" w:rsidRDefault="0045184E" w:rsidP="009A5760">
            <w:pPr>
              <w:spacing w:after="0"/>
              <w:rPr>
                <w:rFonts w:ascii="Calibri" w:eastAsia="Times New Roman" w:hAnsi="Calibri" w:cs="Calibri"/>
                <w:sz w:val="22"/>
                <w:szCs w:val="22"/>
                <w:lang w:val="en-US"/>
              </w:rPr>
            </w:pPr>
          </w:p>
        </w:tc>
      </w:tr>
      <w:tr w:rsidR="007B10AE" w14:paraId="72B741D6" w14:textId="77777777" w:rsidTr="003F2F87">
        <w:tc>
          <w:tcPr>
            <w:tcW w:w="2155" w:type="dxa"/>
          </w:tcPr>
          <w:p w14:paraId="6D9A32E2" w14:textId="346AC2DD" w:rsidR="007B10AE" w:rsidRPr="009A5760" w:rsidRDefault="007B10AE">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t>MDT Alignment Information</w:t>
            </w:r>
          </w:p>
          <w:p w14:paraId="7BCB68FB" w14:textId="77777777" w:rsidR="007B10AE" w:rsidRDefault="007B10AE" w:rsidP="009A5760">
            <w:pPr>
              <w:spacing w:after="0"/>
              <w:rPr>
                <w:rFonts w:ascii="Calibri" w:eastAsia="Times New Roman" w:hAnsi="Calibri" w:cs="Calibri"/>
                <w:sz w:val="22"/>
                <w:szCs w:val="22"/>
                <w:lang w:val="en-US"/>
              </w:rPr>
            </w:pPr>
          </w:p>
        </w:tc>
        <w:tc>
          <w:tcPr>
            <w:tcW w:w="7195" w:type="dxa"/>
          </w:tcPr>
          <w:p w14:paraId="1376ABA0" w14:textId="4FEB3072" w:rsidR="00FC2417" w:rsidRPr="009107B7" w:rsidRDefault="00FC2417" w:rsidP="009A5760">
            <w:pPr>
              <w:spacing w:after="0"/>
              <w:rPr>
                <w:rFonts w:ascii="Calibri" w:eastAsia="Times New Roman" w:hAnsi="Calibri" w:cs="Calibri"/>
                <w:color w:val="FF0000"/>
                <w:sz w:val="22"/>
                <w:szCs w:val="22"/>
                <w:lang w:val="en-US"/>
              </w:rPr>
            </w:pPr>
            <w:r w:rsidRPr="009107B7">
              <w:rPr>
                <w:rFonts w:ascii="Calibri" w:eastAsia="Times New Roman" w:hAnsi="Calibri" w:cs="Calibri"/>
                <w:color w:val="FF0000"/>
                <w:sz w:val="22"/>
                <w:szCs w:val="22"/>
                <w:lang w:val="en-US"/>
              </w:rPr>
              <w:t>Not needed for alignment with immediate MDT</w:t>
            </w:r>
          </w:p>
          <w:p w14:paraId="16F98444" w14:textId="1AB34AE5" w:rsidR="00FC2417" w:rsidRPr="009107B7" w:rsidRDefault="00FC2417" w:rsidP="009A5760">
            <w:pPr>
              <w:spacing w:after="0"/>
              <w:rPr>
                <w:rFonts w:ascii="Calibri" w:eastAsia="Times New Roman" w:hAnsi="Calibri" w:cs="Calibri"/>
                <w:color w:val="4472C4" w:themeColor="accent1"/>
                <w:sz w:val="22"/>
                <w:szCs w:val="22"/>
                <w:lang w:val="en-US"/>
              </w:rPr>
            </w:pPr>
            <w:r w:rsidRPr="009107B7">
              <w:rPr>
                <w:rFonts w:ascii="Calibri" w:eastAsia="Times New Roman" w:hAnsi="Calibri" w:cs="Calibri"/>
                <w:color w:val="4472C4" w:themeColor="accent1"/>
                <w:sz w:val="22"/>
                <w:szCs w:val="22"/>
                <w:lang w:val="en-US"/>
              </w:rPr>
              <w:t>FFS for alignment with logged MDT</w:t>
            </w:r>
          </w:p>
          <w:p w14:paraId="285747FA" w14:textId="77777777" w:rsidR="00226DAE" w:rsidRDefault="00226DAE" w:rsidP="009A5760">
            <w:pPr>
              <w:spacing w:after="0"/>
              <w:rPr>
                <w:rFonts w:ascii="Calibri" w:eastAsia="Times New Roman" w:hAnsi="Calibri" w:cs="Calibri"/>
                <w:color w:val="00B050"/>
                <w:sz w:val="22"/>
                <w:szCs w:val="22"/>
                <w:lang w:val="en-US"/>
              </w:rPr>
            </w:pPr>
          </w:p>
          <w:p w14:paraId="1BF96EEA" w14:textId="10DA8635" w:rsidR="00295E09" w:rsidRDefault="00FC2417" w:rsidP="009A5760">
            <w:pPr>
              <w:spacing w:after="0"/>
              <w:rPr>
                <w:rFonts w:ascii="Calibri" w:eastAsia="Times New Roman" w:hAnsi="Calibri" w:cs="Calibri"/>
                <w:sz w:val="22"/>
                <w:szCs w:val="22"/>
                <w:lang w:val="en-US"/>
              </w:rPr>
            </w:pPr>
            <w:r>
              <w:rPr>
                <w:rFonts w:ascii="Calibri" w:eastAsia="Times New Roman" w:hAnsi="Calibri" w:cs="Calibri"/>
                <w:sz w:val="22"/>
                <w:szCs w:val="22"/>
                <w:lang w:val="en-US"/>
              </w:rPr>
              <w:t>Immediate MD</w:t>
            </w:r>
            <w:r w:rsidR="00295E09">
              <w:rPr>
                <w:rFonts w:ascii="Calibri" w:eastAsia="Times New Roman" w:hAnsi="Calibri" w:cs="Calibri"/>
                <w:sz w:val="22"/>
                <w:szCs w:val="22"/>
                <w:lang w:val="en-US"/>
              </w:rPr>
              <w:t xml:space="preserve">T configured by old gNB (which </w:t>
            </w:r>
            <w:r w:rsidR="009107B7">
              <w:rPr>
                <w:rFonts w:ascii="Calibri" w:eastAsia="Times New Roman" w:hAnsi="Calibri" w:cs="Calibri"/>
                <w:sz w:val="22"/>
                <w:szCs w:val="22"/>
                <w:lang w:val="en-US"/>
              </w:rPr>
              <w:t>suppose</w:t>
            </w:r>
            <w:r w:rsidR="00CE7DF9">
              <w:rPr>
                <w:rFonts w:ascii="Calibri" w:eastAsia="Times New Roman" w:hAnsi="Calibri" w:cs="Calibri"/>
                <w:sz w:val="22"/>
                <w:szCs w:val="22"/>
                <w:lang w:val="en-US"/>
              </w:rPr>
              <w:t>dly</w:t>
            </w:r>
            <w:r w:rsidR="009107B7">
              <w:rPr>
                <w:rFonts w:ascii="Calibri" w:eastAsia="Times New Roman" w:hAnsi="Calibri" w:cs="Calibri"/>
                <w:sz w:val="22"/>
                <w:szCs w:val="22"/>
                <w:lang w:val="en-US"/>
              </w:rPr>
              <w:t xml:space="preserve"> was aligned with QoE)</w:t>
            </w:r>
            <w:r w:rsidR="00295E09">
              <w:rPr>
                <w:rFonts w:ascii="Calibri" w:eastAsia="Times New Roman" w:hAnsi="Calibri" w:cs="Calibri"/>
                <w:sz w:val="22"/>
                <w:szCs w:val="22"/>
                <w:lang w:val="en-US"/>
              </w:rPr>
              <w:t xml:space="preserve"> is released </w:t>
            </w:r>
            <w:r w:rsidR="009107B7">
              <w:rPr>
                <w:rFonts w:ascii="Calibri" w:eastAsia="Times New Roman" w:hAnsi="Calibri" w:cs="Calibri"/>
                <w:sz w:val="22"/>
                <w:szCs w:val="22"/>
                <w:lang w:val="en-US"/>
              </w:rPr>
              <w:t>upon UE going to RRC_IDLE and the new gNB should configure a new immediate MDT configuration. Hence we don’t think the MDT Alignment Information needs to be available in the new gNB for immediate MDT. FFS for logged MDT depending on the mechanism we design.</w:t>
            </w:r>
          </w:p>
          <w:p w14:paraId="1C0460E8" w14:textId="77777777" w:rsidR="00295E09" w:rsidRDefault="00295E09" w:rsidP="009A5760">
            <w:pPr>
              <w:spacing w:after="0"/>
              <w:rPr>
                <w:rFonts w:ascii="Calibri" w:eastAsia="Times New Roman" w:hAnsi="Calibri" w:cs="Calibri"/>
                <w:sz w:val="22"/>
                <w:szCs w:val="22"/>
                <w:lang w:val="en-US"/>
              </w:rPr>
            </w:pPr>
          </w:p>
          <w:p w14:paraId="711C326B" w14:textId="76070E31" w:rsidR="00FC2417" w:rsidRDefault="0063725E" w:rsidP="009A5760">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t>Proposal</w:t>
            </w:r>
            <w:r w:rsidR="0045577D">
              <w:rPr>
                <w:rFonts w:ascii="Calibri" w:eastAsia="Times New Roman" w:hAnsi="Calibri" w:cs="Calibri"/>
                <w:b/>
                <w:bCs/>
                <w:sz w:val="22"/>
                <w:szCs w:val="22"/>
                <w:lang w:val="en-US"/>
              </w:rPr>
              <w:t xml:space="preserve"> </w:t>
            </w:r>
            <w:r w:rsidR="00BB6C30">
              <w:rPr>
                <w:rFonts w:ascii="Calibri" w:eastAsia="Times New Roman" w:hAnsi="Calibri" w:cs="Calibri"/>
                <w:b/>
                <w:bCs/>
                <w:sz w:val="22"/>
                <w:szCs w:val="22"/>
                <w:lang w:val="en-US"/>
              </w:rPr>
              <w:t>5</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w:t>
            </w:r>
            <w:r w:rsidR="002A6D4A">
              <w:rPr>
                <w:rFonts w:ascii="Calibri" w:eastAsia="Times New Roman" w:hAnsi="Calibri" w:cs="Calibri"/>
                <w:sz w:val="22"/>
                <w:szCs w:val="22"/>
                <w:lang w:val="en-US"/>
              </w:rPr>
              <w:t xml:space="preserve">figured by old gNB is released </w:t>
            </w:r>
            <w:r w:rsidR="002A6D4A">
              <w:rPr>
                <w:rFonts w:ascii="Calibri" w:eastAsia="Times New Roman" w:hAnsi="Calibri" w:cs="Calibri"/>
                <w:sz w:val="22"/>
                <w:szCs w:val="22"/>
                <w:lang w:val="en-US"/>
              </w:rPr>
              <w:lastRenderedPageBreak/>
              <w:t>upon UE going to RRC_IDLE. FFS if the MT Alignment Information is needed at new gNB for alignment with logged MDT</w:t>
            </w:r>
          </w:p>
          <w:p w14:paraId="15A678CE" w14:textId="77777777" w:rsidR="002A6D4A" w:rsidRDefault="002A6D4A" w:rsidP="009A5760">
            <w:pPr>
              <w:spacing w:after="0"/>
              <w:rPr>
                <w:rFonts w:ascii="Calibri" w:eastAsia="Times New Roman" w:hAnsi="Calibri" w:cs="Calibri"/>
                <w:sz w:val="22"/>
                <w:szCs w:val="22"/>
                <w:lang w:val="en-US"/>
              </w:rPr>
            </w:pPr>
          </w:p>
          <w:p w14:paraId="45874D8F" w14:textId="4223C3D2" w:rsidR="0063725E" w:rsidRDefault="0063725E" w:rsidP="009A5760">
            <w:pPr>
              <w:spacing w:after="0"/>
              <w:rPr>
                <w:rFonts w:ascii="Calibri" w:eastAsia="Times New Roman" w:hAnsi="Calibri" w:cs="Calibri"/>
                <w:sz w:val="22"/>
                <w:szCs w:val="22"/>
                <w:lang w:val="en-US"/>
              </w:rPr>
            </w:pPr>
          </w:p>
        </w:tc>
      </w:tr>
      <w:tr w:rsidR="007B10AE" w14:paraId="272FC6A3" w14:textId="77777777" w:rsidTr="003F2F87">
        <w:tc>
          <w:tcPr>
            <w:tcW w:w="2155" w:type="dxa"/>
          </w:tcPr>
          <w:p w14:paraId="198F389D" w14:textId="088FABA9" w:rsidR="007B10AE" w:rsidRDefault="007B10AE">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lastRenderedPageBreak/>
              <w:t>Area Scope of QMC</w:t>
            </w:r>
          </w:p>
          <w:p w14:paraId="4E1020A6" w14:textId="1F68FBC3" w:rsidR="007B10AE" w:rsidRDefault="007B10AE" w:rsidP="007B10AE">
            <w:pPr>
              <w:pStyle w:val="ListParagraph"/>
              <w:spacing w:after="0"/>
              <w:rPr>
                <w:rFonts w:ascii="Calibri" w:eastAsia="Times New Roman" w:hAnsi="Calibri" w:cs="Calibri"/>
                <w:sz w:val="22"/>
                <w:szCs w:val="22"/>
                <w:lang w:val="en-US"/>
              </w:rPr>
            </w:pPr>
          </w:p>
        </w:tc>
        <w:tc>
          <w:tcPr>
            <w:tcW w:w="7195" w:type="dxa"/>
          </w:tcPr>
          <w:p w14:paraId="62A2CF25" w14:textId="1A017B11" w:rsidR="00A60E6F" w:rsidRPr="00A60E6F" w:rsidRDefault="00A60E6F" w:rsidP="009A5760">
            <w:pPr>
              <w:spacing w:after="0"/>
              <w:rPr>
                <w:rFonts w:ascii="Calibri" w:eastAsia="Times New Roman" w:hAnsi="Calibri" w:cs="Calibri"/>
                <w:color w:val="FF0000"/>
                <w:sz w:val="22"/>
                <w:szCs w:val="22"/>
                <w:lang w:val="en-US"/>
              </w:rPr>
            </w:pPr>
            <w:r w:rsidRPr="00A60E6F">
              <w:rPr>
                <w:rFonts w:ascii="Calibri" w:eastAsia="Times New Roman" w:hAnsi="Calibri" w:cs="Calibri"/>
                <w:color w:val="FF0000"/>
                <w:sz w:val="22"/>
                <w:szCs w:val="22"/>
                <w:lang w:val="en-US"/>
              </w:rPr>
              <w:t>Not needed in case of Option 1</w:t>
            </w:r>
          </w:p>
          <w:p w14:paraId="5DFF4807" w14:textId="01E25350" w:rsidR="00226DAE" w:rsidRPr="00A60E6F" w:rsidRDefault="00226DAE" w:rsidP="009A5760">
            <w:pPr>
              <w:spacing w:after="0"/>
              <w:rPr>
                <w:rFonts w:ascii="Calibri" w:eastAsia="Times New Roman" w:hAnsi="Calibri" w:cs="Calibri"/>
                <w:color w:val="00B050"/>
                <w:sz w:val="22"/>
                <w:szCs w:val="22"/>
                <w:lang w:val="en-US"/>
              </w:rPr>
            </w:pPr>
            <w:r w:rsidRPr="00A60E6F">
              <w:rPr>
                <w:rFonts w:ascii="Calibri" w:eastAsia="Times New Roman" w:hAnsi="Calibri" w:cs="Calibri"/>
                <w:color w:val="00B050"/>
                <w:sz w:val="22"/>
                <w:szCs w:val="22"/>
                <w:lang w:val="en-US"/>
              </w:rPr>
              <w:t xml:space="preserve">Needed in case of Option </w:t>
            </w:r>
            <w:r w:rsidR="00A60E6F" w:rsidRPr="00A60E6F">
              <w:rPr>
                <w:rFonts w:ascii="Calibri" w:eastAsia="Times New Roman" w:hAnsi="Calibri" w:cs="Calibri"/>
                <w:color w:val="00B050"/>
                <w:sz w:val="22"/>
                <w:szCs w:val="22"/>
                <w:lang w:val="en-US"/>
              </w:rPr>
              <w:t>2</w:t>
            </w:r>
          </w:p>
          <w:p w14:paraId="7FA6B775" w14:textId="77777777" w:rsidR="00226DAE" w:rsidRDefault="00226DAE" w:rsidP="009A5760">
            <w:pPr>
              <w:spacing w:after="0"/>
              <w:rPr>
                <w:rFonts w:ascii="Calibri" w:eastAsia="Times New Roman" w:hAnsi="Calibri" w:cs="Calibri"/>
                <w:sz w:val="22"/>
                <w:szCs w:val="22"/>
                <w:lang w:val="en-US"/>
              </w:rPr>
            </w:pPr>
          </w:p>
          <w:p w14:paraId="1AE57F63" w14:textId="5E6B45CE" w:rsidR="007B10AE" w:rsidRDefault="000F167D" w:rsidP="009A5760">
            <w:pPr>
              <w:spacing w:after="0"/>
              <w:rPr>
                <w:rFonts w:ascii="Calibri" w:eastAsia="Times New Roman" w:hAnsi="Calibri" w:cs="Calibri"/>
                <w:sz w:val="22"/>
                <w:szCs w:val="22"/>
                <w:lang w:val="en-US"/>
              </w:rPr>
            </w:pPr>
            <w:r>
              <w:rPr>
                <w:rFonts w:ascii="Calibri" w:eastAsia="Times New Roman" w:hAnsi="Calibri" w:cs="Calibri"/>
                <w:sz w:val="22"/>
                <w:szCs w:val="22"/>
                <w:lang w:val="en-US"/>
              </w:rPr>
              <w:t>RAN</w:t>
            </w:r>
            <w:r w:rsidR="00EE286E">
              <w:rPr>
                <w:rFonts w:ascii="Calibri" w:eastAsia="Times New Roman" w:hAnsi="Calibri" w:cs="Calibri"/>
                <w:sz w:val="22"/>
                <w:szCs w:val="22"/>
                <w:lang w:val="en-US"/>
              </w:rPr>
              <w:t>3</w:t>
            </w:r>
            <w:r>
              <w:rPr>
                <w:rFonts w:ascii="Calibri" w:eastAsia="Times New Roman" w:hAnsi="Calibri" w:cs="Calibri"/>
                <w:sz w:val="22"/>
                <w:szCs w:val="22"/>
                <w:lang w:val="en-US"/>
              </w:rPr>
              <w:t xml:space="preserve"> already agreed that UE </w:t>
            </w:r>
            <w:r w:rsidR="00D95CA5">
              <w:rPr>
                <w:rFonts w:ascii="Calibri" w:eastAsia="Times New Roman" w:hAnsi="Calibri" w:cs="Calibri"/>
                <w:sz w:val="22"/>
                <w:szCs w:val="22"/>
                <w:lang w:val="en-US"/>
              </w:rPr>
              <w:t>handles</w:t>
            </w:r>
            <w:r>
              <w:rPr>
                <w:rFonts w:ascii="Calibri" w:eastAsia="Times New Roman" w:hAnsi="Calibri" w:cs="Calibri"/>
                <w:sz w:val="22"/>
                <w:szCs w:val="22"/>
                <w:lang w:val="en-US"/>
              </w:rPr>
              <w:t xml:space="preserve"> area scope check</w:t>
            </w:r>
            <w:r w:rsidR="00D95CA5">
              <w:rPr>
                <w:rFonts w:ascii="Calibri" w:eastAsia="Times New Roman" w:hAnsi="Calibri" w:cs="Calibri"/>
                <w:sz w:val="22"/>
                <w:szCs w:val="22"/>
                <w:lang w:val="en-US"/>
              </w:rPr>
              <w:t>ing</w:t>
            </w:r>
            <w:r>
              <w:rPr>
                <w:rFonts w:ascii="Calibri" w:eastAsia="Times New Roman" w:hAnsi="Calibri" w:cs="Calibri"/>
                <w:sz w:val="22"/>
                <w:szCs w:val="22"/>
                <w:lang w:val="en-US"/>
              </w:rPr>
              <w:t xml:space="preserve"> for QoE </w:t>
            </w:r>
            <w:r w:rsidR="00D95CA5">
              <w:rPr>
                <w:rFonts w:ascii="Calibri" w:eastAsia="Times New Roman" w:hAnsi="Calibri" w:cs="Calibri"/>
                <w:sz w:val="22"/>
                <w:szCs w:val="22"/>
                <w:lang w:val="en-US"/>
              </w:rPr>
              <w:t>measurements</w:t>
            </w:r>
            <w:r>
              <w:rPr>
                <w:rFonts w:ascii="Calibri" w:eastAsia="Times New Roman" w:hAnsi="Calibri" w:cs="Calibri"/>
                <w:sz w:val="22"/>
                <w:szCs w:val="22"/>
                <w:lang w:val="en-US"/>
              </w:rPr>
              <w:t xml:space="preserve"> in RRC_IDLE and RRC_INACTIVE.</w:t>
            </w:r>
            <w:r w:rsidR="00D95CA5">
              <w:rPr>
                <w:rFonts w:ascii="Calibri" w:eastAsia="Times New Roman" w:hAnsi="Calibri" w:cs="Calibri"/>
                <w:sz w:val="22"/>
                <w:szCs w:val="22"/>
                <w:lang w:val="en-US"/>
              </w:rPr>
              <w:t xml:space="preserve"> But</w:t>
            </w:r>
            <w:r w:rsidR="00C84910">
              <w:rPr>
                <w:rFonts w:ascii="Calibri" w:eastAsia="Times New Roman" w:hAnsi="Calibri" w:cs="Calibri"/>
                <w:sz w:val="22"/>
                <w:szCs w:val="22"/>
                <w:lang w:val="en-US"/>
              </w:rPr>
              <w:t xml:space="preserve"> it is not clear who (UE or gNB) performs area scope check for QoE configurations of MBS broadcast service in RRC_CONNECTED.</w:t>
            </w:r>
          </w:p>
          <w:p w14:paraId="5A1A4931" w14:textId="77777777" w:rsidR="000F167D" w:rsidRDefault="000F167D" w:rsidP="009A5760">
            <w:pPr>
              <w:spacing w:after="0"/>
              <w:rPr>
                <w:rFonts w:ascii="Calibri" w:eastAsia="Times New Roman" w:hAnsi="Calibri" w:cs="Calibri"/>
                <w:sz w:val="22"/>
                <w:szCs w:val="22"/>
                <w:lang w:val="en-US"/>
              </w:rPr>
            </w:pPr>
          </w:p>
          <w:p w14:paraId="2C8A0F00" w14:textId="4A16060A" w:rsidR="00FA029D" w:rsidRDefault="00FA029D" w:rsidP="009A5760">
            <w:pPr>
              <w:spacing w:after="0"/>
              <w:rPr>
                <w:rFonts w:ascii="Calibri" w:eastAsia="Times New Roman" w:hAnsi="Calibri" w:cs="Calibri"/>
                <w:sz w:val="22"/>
                <w:szCs w:val="22"/>
                <w:lang w:val="en-US"/>
              </w:rPr>
            </w:pPr>
            <w:r w:rsidRPr="00FA029D">
              <w:rPr>
                <w:rFonts w:ascii="Calibri" w:eastAsia="Times New Roman" w:hAnsi="Calibri" w:cs="Calibri"/>
                <w:b/>
                <w:bCs/>
                <w:sz w:val="22"/>
                <w:szCs w:val="22"/>
                <w:lang w:val="en-US"/>
              </w:rPr>
              <w:t>Observation</w:t>
            </w:r>
            <w:r w:rsidR="00BB6C30">
              <w:rPr>
                <w:rFonts w:ascii="Calibri" w:eastAsia="Times New Roman" w:hAnsi="Calibri" w:cs="Calibri"/>
                <w:b/>
                <w:bCs/>
                <w:sz w:val="22"/>
                <w:szCs w:val="22"/>
                <w:lang w:val="en-US"/>
              </w:rPr>
              <w:t xml:space="preserve"> 6</w:t>
            </w:r>
            <w:r w:rsidRPr="00FA029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already agreed that UE handles area scope checking for QoE measurements in RRC_IDLE and RRC_INACTIVE.</w:t>
            </w:r>
          </w:p>
          <w:p w14:paraId="6B30C0AD" w14:textId="77777777" w:rsidR="00FA029D" w:rsidRDefault="00FA029D" w:rsidP="009A5760">
            <w:pPr>
              <w:spacing w:after="0"/>
              <w:rPr>
                <w:rFonts w:ascii="Calibri" w:eastAsia="Times New Roman" w:hAnsi="Calibri" w:cs="Calibri"/>
                <w:sz w:val="22"/>
                <w:szCs w:val="22"/>
                <w:lang w:val="en-US"/>
              </w:rPr>
            </w:pPr>
          </w:p>
          <w:p w14:paraId="254CD946" w14:textId="75DFBA2C" w:rsidR="000F167D" w:rsidRDefault="00197232" w:rsidP="009A5760">
            <w:p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Proposal</w:t>
            </w:r>
            <w:r w:rsidR="00BB6C30">
              <w:rPr>
                <w:rFonts w:ascii="Calibri" w:eastAsia="Times New Roman" w:hAnsi="Calibri" w:cs="Calibri"/>
                <w:b/>
                <w:bCs/>
                <w:sz w:val="22"/>
                <w:szCs w:val="22"/>
                <w:lang w:val="en-US"/>
              </w:rPr>
              <w:t xml:space="preserve"> 6</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792A94">
              <w:rPr>
                <w:rFonts w:ascii="Calibri" w:eastAsia="Times New Roman" w:hAnsi="Calibri" w:cs="Calibri"/>
                <w:sz w:val="22"/>
                <w:szCs w:val="22"/>
                <w:lang w:val="en-US"/>
              </w:rPr>
              <w:t>Whether the Area Scope of QMC needs to be a</w:t>
            </w:r>
            <w:r w:rsidR="000D1CCA">
              <w:rPr>
                <w:rFonts w:ascii="Calibri" w:eastAsia="Times New Roman" w:hAnsi="Calibri" w:cs="Calibri"/>
                <w:sz w:val="22"/>
                <w:szCs w:val="22"/>
                <w:lang w:val="en-US"/>
              </w:rPr>
              <w:t xml:space="preserve">vailable in the new gNB depends on who (UE or gNB) performs area scope check for QoE configurations of MBS broadcast service in RRC_CONNECTED. </w:t>
            </w:r>
            <w:r w:rsidR="000F167D">
              <w:rPr>
                <w:rFonts w:ascii="Calibri" w:eastAsia="Times New Roman" w:hAnsi="Calibri" w:cs="Calibri"/>
                <w:sz w:val="22"/>
                <w:szCs w:val="22"/>
                <w:lang w:val="en-US"/>
              </w:rPr>
              <w:t xml:space="preserve">RAN3 should </w:t>
            </w:r>
            <w:r w:rsidR="000D1CCA">
              <w:rPr>
                <w:rFonts w:ascii="Calibri" w:eastAsia="Times New Roman" w:hAnsi="Calibri" w:cs="Calibri"/>
                <w:sz w:val="22"/>
                <w:szCs w:val="22"/>
                <w:lang w:val="en-US"/>
              </w:rPr>
              <w:t xml:space="preserve">therefore </w:t>
            </w:r>
            <w:r w:rsidR="000F167D">
              <w:rPr>
                <w:rFonts w:ascii="Calibri" w:eastAsia="Times New Roman" w:hAnsi="Calibri" w:cs="Calibri"/>
                <w:sz w:val="22"/>
                <w:szCs w:val="22"/>
                <w:lang w:val="en-US"/>
              </w:rPr>
              <w:t>discuss the following options:</w:t>
            </w:r>
          </w:p>
          <w:p w14:paraId="52A5EBAA" w14:textId="14533995" w:rsidR="000F167D" w:rsidRPr="00197232" w:rsidRDefault="000F167D">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1:</w:t>
            </w:r>
            <w:r w:rsidRPr="00197232">
              <w:rPr>
                <w:rFonts w:ascii="Calibri" w:eastAsia="Times New Roman" w:hAnsi="Calibri" w:cs="Calibri"/>
                <w:sz w:val="22"/>
                <w:szCs w:val="22"/>
                <w:lang w:val="en-US"/>
              </w:rPr>
              <w:t xml:space="preserve"> UE performs area scope check for QoE configuration</w:t>
            </w:r>
            <w:r w:rsidR="00713587" w:rsidRPr="00197232">
              <w:rPr>
                <w:rFonts w:ascii="Calibri" w:eastAsia="Times New Roman" w:hAnsi="Calibri" w:cs="Calibri"/>
                <w:sz w:val="22"/>
                <w:szCs w:val="22"/>
                <w:lang w:val="en-US"/>
              </w:rPr>
              <w:t>s of MBS broadcast service in all RRC states</w:t>
            </w:r>
          </w:p>
          <w:p w14:paraId="5D15D7C5" w14:textId="0963C279" w:rsidR="00713587" w:rsidRPr="00197232" w:rsidRDefault="00713587">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2:</w:t>
            </w:r>
            <w:r w:rsidRPr="00197232">
              <w:rPr>
                <w:rFonts w:ascii="Calibri" w:eastAsia="Times New Roman" w:hAnsi="Calibri" w:cs="Calibri"/>
                <w:sz w:val="22"/>
                <w:szCs w:val="22"/>
                <w:lang w:val="en-US"/>
              </w:rPr>
              <w:t xml:space="preserve"> UE performs area scope check for QoE configurations of MBS broadcast service in RRC_IDLE and RRC_INAC</w:t>
            </w:r>
            <w:r w:rsidR="00DC2DAA" w:rsidRPr="00197232">
              <w:rPr>
                <w:rFonts w:ascii="Calibri" w:eastAsia="Times New Roman" w:hAnsi="Calibri" w:cs="Calibri"/>
                <w:sz w:val="22"/>
                <w:szCs w:val="22"/>
                <w:lang w:val="en-US"/>
              </w:rPr>
              <w:t>TIVE whereas gNB performs area scope check for QoE configurations of MBS broadcast service in RRC_CONNECTED</w:t>
            </w:r>
          </w:p>
          <w:p w14:paraId="5BC17198" w14:textId="103815B8" w:rsidR="000F167D" w:rsidRDefault="000F167D" w:rsidP="009A5760">
            <w:pPr>
              <w:spacing w:after="0"/>
              <w:rPr>
                <w:rFonts w:ascii="Calibri" w:eastAsia="Times New Roman" w:hAnsi="Calibri" w:cs="Calibri"/>
                <w:sz w:val="22"/>
                <w:szCs w:val="22"/>
                <w:lang w:val="en-US"/>
              </w:rPr>
            </w:pPr>
          </w:p>
        </w:tc>
      </w:tr>
      <w:tr w:rsidR="007B10AE" w14:paraId="3E3B1C7A" w14:textId="77777777" w:rsidTr="003F2F87">
        <w:tc>
          <w:tcPr>
            <w:tcW w:w="2155" w:type="dxa"/>
          </w:tcPr>
          <w:p w14:paraId="0D1C64F9" w14:textId="04C0A743" w:rsidR="00E25680" w:rsidRPr="00360E20" w:rsidRDefault="00E25680">
            <w:pPr>
              <w:pStyle w:val="ListParagraph"/>
              <w:numPr>
                <w:ilvl w:val="0"/>
                <w:numId w:val="4"/>
              </w:numPr>
              <w:spacing w:after="0"/>
              <w:rPr>
                <w:rFonts w:ascii="Calibri" w:eastAsia="Times New Roman" w:hAnsi="Calibri" w:cs="Calibri"/>
                <w:sz w:val="22"/>
                <w:szCs w:val="22"/>
                <w:lang w:val="en-US"/>
              </w:rPr>
            </w:pPr>
            <w:r w:rsidRPr="00360E20">
              <w:rPr>
                <w:rFonts w:ascii="Calibri" w:eastAsia="Times New Roman" w:hAnsi="Calibri" w:cs="Calibri"/>
                <w:sz w:val="22"/>
                <w:szCs w:val="22"/>
                <w:lang w:val="en-US"/>
              </w:rPr>
              <w:t>Slice Scope</w:t>
            </w:r>
            <w:r w:rsidR="00360E20">
              <w:rPr>
                <w:rFonts w:ascii="Calibri" w:eastAsia="Times New Roman" w:hAnsi="Calibri" w:cs="Calibri"/>
                <w:sz w:val="22"/>
                <w:szCs w:val="22"/>
                <w:lang w:val="en-US"/>
              </w:rPr>
              <w:t xml:space="preserve">                  </w:t>
            </w:r>
            <w:r w:rsidRPr="00360E20">
              <w:rPr>
                <w:rFonts w:ascii="Calibri" w:eastAsia="Times New Roman" w:hAnsi="Calibri" w:cs="Calibri"/>
                <w:sz w:val="22"/>
                <w:szCs w:val="22"/>
                <w:lang w:val="en-US"/>
              </w:rPr>
              <w:t>(</w:t>
            </w:r>
            <w:r w:rsidR="00360E20" w:rsidRPr="00360E20">
              <w:rPr>
                <w:rFonts w:ascii="Calibri" w:eastAsia="Times New Roman" w:hAnsi="Calibri" w:cs="Calibri"/>
                <w:sz w:val="22"/>
                <w:szCs w:val="22"/>
                <w:lang w:val="en-US"/>
              </w:rPr>
              <w:t>S-NSSAI List</w:t>
            </w:r>
            <w:r w:rsidRPr="00360E20">
              <w:rPr>
                <w:rFonts w:ascii="Calibri" w:eastAsia="Times New Roman" w:hAnsi="Calibri" w:cs="Calibri"/>
                <w:sz w:val="22"/>
                <w:szCs w:val="22"/>
                <w:lang w:val="en-US"/>
              </w:rPr>
              <w:t>)</w:t>
            </w:r>
          </w:p>
          <w:p w14:paraId="069F1128" w14:textId="77777777" w:rsidR="007B10AE" w:rsidRPr="009A5760" w:rsidRDefault="007B10AE" w:rsidP="007B10AE">
            <w:pPr>
              <w:pStyle w:val="ListParagraph"/>
              <w:spacing w:after="0"/>
              <w:rPr>
                <w:rFonts w:ascii="Calibri" w:eastAsia="Times New Roman" w:hAnsi="Calibri" w:cs="Calibri"/>
                <w:sz w:val="22"/>
                <w:szCs w:val="22"/>
                <w:lang w:val="en-US"/>
              </w:rPr>
            </w:pPr>
          </w:p>
          <w:p w14:paraId="6EE41CB3" w14:textId="77777777" w:rsidR="007B10AE" w:rsidRDefault="007B10AE" w:rsidP="009A5760">
            <w:pPr>
              <w:spacing w:after="0"/>
              <w:rPr>
                <w:rFonts w:ascii="Calibri" w:eastAsia="Times New Roman" w:hAnsi="Calibri" w:cs="Calibri"/>
                <w:sz w:val="22"/>
                <w:szCs w:val="22"/>
                <w:lang w:val="en-US"/>
              </w:rPr>
            </w:pPr>
          </w:p>
        </w:tc>
        <w:tc>
          <w:tcPr>
            <w:tcW w:w="7195" w:type="dxa"/>
          </w:tcPr>
          <w:p w14:paraId="39CA3AAC" w14:textId="43AF7900" w:rsidR="006A67F7" w:rsidRPr="00A60E6F" w:rsidRDefault="006A67F7" w:rsidP="006A67F7">
            <w:pPr>
              <w:spacing w:after="0"/>
              <w:rPr>
                <w:rFonts w:ascii="Calibri" w:eastAsia="Times New Roman" w:hAnsi="Calibri" w:cs="Calibri"/>
                <w:color w:val="FF0000"/>
                <w:sz w:val="22"/>
                <w:szCs w:val="22"/>
                <w:lang w:val="en-US"/>
              </w:rPr>
            </w:pPr>
            <w:r w:rsidRPr="00A60E6F">
              <w:rPr>
                <w:rFonts w:ascii="Calibri" w:eastAsia="Times New Roman" w:hAnsi="Calibri" w:cs="Calibri"/>
                <w:color w:val="FF0000"/>
                <w:sz w:val="22"/>
                <w:szCs w:val="22"/>
                <w:lang w:val="en-US"/>
              </w:rPr>
              <w:t xml:space="preserve">Not needed </w:t>
            </w:r>
            <w:r w:rsidR="003F462A">
              <w:rPr>
                <w:rFonts w:ascii="Calibri" w:eastAsia="Times New Roman" w:hAnsi="Calibri" w:cs="Calibri"/>
                <w:color w:val="FF0000"/>
                <w:sz w:val="22"/>
                <w:szCs w:val="22"/>
                <w:lang w:val="en-US"/>
              </w:rPr>
              <w:t>for M</w:t>
            </w:r>
            <w:r w:rsidR="00EB52DE">
              <w:rPr>
                <w:rFonts w:ascii="Calibri" w:eastAsia="Times New Roman" w:hAnsi="Calibri" w:cs="Calibri"/>
                <w:color w:val="FF0000"/>
                <w:sz w:val="22"/>
                <w:szCs w:val="22"/>
                <w:lang w:val="en-US"/>
              </w:rPr>
              <w:t>BS broadcast service</w:t>
            </w:r>
          </w:p>
          <w:p w14:paraId="1E39BE17" w14:textId="3E0B195A" w:rsidR="006A67F7" w:rsidRPr="00662FE9" w:rsidRDefault="00EB52DE" w:rsidP="006A67F7">
            <w:pPr>
              <w:spacing w:after="0"/>
              <w:rPr>
                <w:rFonts w:ascii="Calibri" w:eastAsia="Times New Roman" w:hAnsi="Calibri" w:cs="Calibri"/>
                <w:color w:val="4472C4" w:themeColor="accent1"/>
                <w:sz w:val="22"/>
                <w:szCs w:val="22"/>
                <w:lang w:val="en-US"/>
              </w:rPr>
            </w:pPr>
            <w:r w:rsidRPr="00662FE9">
              <w:rPr>
                <w:rFonts w:ascii="Calibri" w:eastAsia="Times New Roman" w:hAnsi="Calibri" w:cs="Calibri"/>
                <w:color w:val="4472C4" w:themeColor="accent1"/>
                <w:sz w:val="22"/>
                <w:szCs w:val="22"/>
                <w:lang w:val="en-US"/>
              </w:rPr>
              <w:t>FFS for MBS multicast service</w:t>
            </w:r>
          </w:p>
          <w:p w14:paraId="219697B4" w14:textId="77777777" w:rsidR="009C15C8" w:rsidRDefault="009C15C8" w:rsidP="009A5760">
            <w:pPr>
              <w:spacing w:after="0"/>
              <w:rPr>
                <w:rFonts w:ascii="Calibri" w:eastAsia="Times New Roman" w:hAnsi="Calibri" w:cs="Calibri"/>
                <w:sz w:val="22"/>
                <w:szCs w:val="22"/>
                <w:lang w:val="en-US"/>
              </w:rPr>
            </w:pPr>
          </w:p>
          <w:p w14:paraId="13E113E9" w14:textId="7E2A9759" w:rsidR="00AF451B" w:rsidRDefault="00010A4F" w:rsidP="001B098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Firstly, </w:t>
            </w:r>
            <w:r w:rsidR="000F104A">
              <w:rPr>
                <w:rFonts w:ascii="Calibri" w:eastAsia="Times New Roman" w:hAnsi="Calibri" w:cs="Calibri"/>
                <w:sz w:val="22"/>
                <w:szCs w:val="22"/>
                <w:lang w:val="en-US"/>
              </w:rPr>
              <w:t>MBS b</w:t>
            </w:r>
            <w:r w:rsidR="00AF451B" w:rsidRPr="00AF451B">
              <w:rPr>
                <w:rFonts w:ascii="Calibri" w:eastAsia="Times New Roman" w:hAnsi="Calibri" w:cs="Calibri"/>
                <w:sz w:val="22"/>
                <w:szCs w:val="22"/>
                <w:lang w:val="en-US"/>
              </w:rPr>
              <w:t xml:space="preserve">roadcast service does not have the concept of S-NSSAI in the UE. Also, there’s no PDU session associated to a broadcast session. </w:t>
            </w:r>
            <w:r w:rsidR="006B1337" w:rsidRPr="006B1337">
              <w:rPr>
                <w:rFonts w:ascii="Calibri" w:eastAsia="Times New Roman" w:hAnsi="Calibri" w:cs="Calibri"/>
                <w:sz w:val="22"/>
                <w:szCs w:val="22"/>
                <w:lang w:val="en-US"/>
              </w:rPr>
              <w:t>The S-NSSAI (and DNN) is for the associated PDU session to the multicast MBS session</w:t>
            </w:r>
            <w:r w:rsidR="001B0987">
              <w:rPr>
                <w:rFonts w:ascii="Calibri" w:eastAsia="Times New Roman" w:hAnsi="Calibri" w:cs="Calibri"/>
                <w:sz w:val="22"/>
                <w:szCs w:val="22"/>
                <w:lang w:val="en-US"/>
              </w:rPr>
              <w:t xml:space="preserve"> as seen from the following clauses in TS 23.247 below:</w:t>
            </w:r>
          </w:p>
          <w:p w14:paraId="342BC21F" w14:textId="77777777" w:rsidR="00AF451B" w:rsidRDefault="00AF451B" w:rsidP="009A5760">
            <w:pPr>
              <w:spacing w:after="0"/>
              <w:rPr>
                <w:rFonts w:ascii="Calibri" w:eastAsia="Times New Roman" w:hAnsi="Calibri" w:cs="Calibri"/>
                <w:sz w:val="22"/>
                <w:szCs w:val="22"/>
                <w:lang w:val="en-US"/>
              </w:rPr>
            </w:pPr>
          </w:p>
          <w:p w14:paraId="0ADE3780" w14:textId="753FC8F7" w:rsidR="00AF451B" w:rsidRPr="008D2B06" w:rsidRDefault="00C8582F" w:rsidP="009A5760">
            <w:pPr>
              <w:spacing w:after="0"/>
              <w:rPr>
                <w:rFonts w:ascii="Calibri" w:eastAsia="Times New Roman" w:hAnsi="Calibri" w:cs="Calibri"/>
                <w:i/>
                <w:iCs/>
                <w:sz w:val="22"/>
                <w:szCs w:val="22"/>
                <w:lang w:val="en-US"/>
              </w:rPr>
            </w:pPr>
            <w:r w:rsidRPr="008D2B06">
              <w:rPr>
                <w:rFonts w:ascii="Calibri" w:eastAsia="Times New Roman" w:hAnsi="Calibri" w:cs="Calibri"/>
                <w:i/>
                <w:iCs/>
                <w:sz w:val="22"/>
                <w:szCs w:val="22"/>
                <w:lang w:val="en-US"/>
              </w:rPr>
              <w:t xml:space="preserve">If the MBS Session is </w:t>
            </w:r>
            <w:r w:rsidRPr="008D2B06">
              <w:rPr>
                <w:rFonts w:ascii="Calibri" w:eastAsia="Times New Roman" w:hAnsi="Calibri" w:cs="Calibri"/>
                <w:b/>
                <w:bCs/>
                <w:i/>
                <w:iCs/>
                <w:sz w:val="22"/>
                <w:szCs w:val="22"/>
                <w:u w:val="single"/>
                <w:lang w:val="en-US"/>
              </w:rPr>
              <w:t>multicast</w:t>
            </w:r>
            <w:r w:rsidRPr="008D2B06">
              <w:rPr>
                <w:rFonts w:ascii="Calibri" w:eastAsia="Times New Roman" w:hAnsi="Calibri" w:cs="Calibri"/>
                <w:i/>
                <w:iCs/>
                <w:sz w:val="22"/>
                <w:szCs w:val="22"/>
                <w:lang w:val="en-US"/>
              </w:rPr>
              <w:t xml:space="preserve">, the Service Announcement may include the DNN and </w:t>
            </w:r>
            <w:r w:rsidRPr="008D2B06">
              <w:rPr>
                <w:rFonts w:ascii="Calibri" w:eastAsia="Times New Roman" w:hAnsi="Calibri" w:cs="Calibri"/>
                <w:b/>
                <w:bCs/>
                <w:i/>
                <w:iCs/>
                <w:sz w:val="22"/>
                <w:szCs w:val="22"/>
                <w:u w:val="single"/>
                <w:lang w:val="en-US"/>
              </w:rPr>
              <w:t>S-NSSAI of the PDU Session</w:t>
            </w:r>
            <w:r w:rsidRPr="008D2B06">
              <w:rPr>
                <w:rFonts w:ascii="Calibri" w:eastAsia="Times New Roman" w:hAnsi="Calibri" w:cs="Calibri"/>
                <w:i/>
                <w:iCs/>
                <w:sz w:val="22"/>
                <w:szCs w:val="22"/>
                <w:lang w:val="en-US"/>
              </w:rPr>
              <w:t xml:space="preserve"> to indicate which PDU Session is associated with the MBS Session.</w:t>
            </w:r>
          </w:p>
          <w:p w14:paraId="7C70F361" w14:textId="77777777" w:rsidR="000B3FF5" w:rsidRDefault="000B3FF5" w:rsidP="009A5760">
            <w:pPr>
              <w:spacing w:after="0"/>
              <w:rPr>
                <w:rFonts w:ascii="Calibri" w:eastAsia="Times New Roman" w:hAnsi="Calibri" w:cs="Calibri"/>
                <w:sz w:val="22"/>
                <w:szCs w:val="22"/>
                <w:lang w:val="en-US"/>
              </w:rPr>
            </w:pPr>
          </w:p>
          <w:p w14:paraId="6C4016C3" w14:textId="1454B8C5" w:rsidR="000B3FF5" w:rsidRDefault="000B3FF5" w:rsidP="009A5760">
            <w:pPr>
              <w:spacing w:after="0"/>
              <w:rPr>
                <w:rFonts w:ascii="Calibri" w:eastAsia="Times New Roman" w:hAnsi="Calibri" w:cs="Calibri"/>
                <w:i/>
                <w:iCs/>
                <w:sz w:val="22"/>
                <w:szCs w:val="22"/>
                <w:lang w:val="en-US"/>
              </w:rPr>
            </w:pPr>
            <w:r w:rsidRPr="001B0987">
              <w:rPr>
                <w:rFonts w:ascii="Calibri" w:eastAsia="Times New Roman" w:hAnsi="Calibri" w:cs="Calibri"/>
                <w:b/>
                <w:bCs/>
                <w:i/>
                <w:iCs/>
                <w:sz w:val="22"/>
                <w:szCs w:val="22"/>
                <w:u w:val="single"/>
                <w:lang w:val="en-US"/>
              </w:rPr>
              <w:t>Associated PDU Session</w:t>
            </w:r>
            <w:r w:rsidRPr="001B0987">
              <w:rPr>
                <w:rFonts w:ascii="Calibri" w:eastAsia="Times New Roman" w:hAnsi="Calibri" w:cs="Calibri"/>
                <w:i/>
                <w:iCs/>
                <w:sz w:val="22"/>
                <w:szCs w:val="22"/>
                <w:lang w:val="en-US"/>
              </w:rPr>
              <w:t xml:space="preserve">: A PDU Session associated to a multicast MBS session that is used for 5GC Individual MBS traffic delivery method and for </w:t>
            </w:r>
            <w:r w:rsidR="001B0987" w:rsidRPr="001B0987">
              <w:rPr>
                <w:rFonts w:ascii="Calibri" w:eastAsia="Times New Roman" w:hAnsi="Calibri" w:cs="Calibri"/>
                <w:i/>
                <w:iCs/>
                <w:sz w:val="22"/>
                <w:szCs w:val="22"/>
                <w:lang w:val="en-US"/>
              </w:rPr>
              <w:t>signaling</w:t>
            </w:r>
            <w:r w:rsidRPr="001B0987">
              <w:rPr>
                <w:rFonts w:ascii="Calibri" w:eastAsia="Times New Roman" w:hAnsi="Calibri" w:cs="Calibri"/>
                <w:i/>
                <w:iCs/>
                <w:sz w:val="22"/>
                <w:szCs w:val="22"/>
                <w:lang w:val="en-US"/>
              </w:rPr>
              <w:t xml:space="preserve"> related to a user's participation in a multicast MBS session such as join and leave requests.</w:t>
            </w:r>
          </w:p>
          <w:p w14:paraId="7032E2B4" w14:textId="77777777" w:rsidR="0088319F" w:rsidRDefault="0088319F" w:rsidP="009A5760">
            <w:pPr>
              <w:spacing w:after="0"/>
              <w:rPr>
                <w:rFonts w:ascii="Calibri" w:eastAsia="Times New Roman" w:hAnsi="Calibri" w:cs="Calibri"/>
                <w:i/>
                <w:iCs/>
                <w:sz w:val="22"/>
                <w:szCs w:val="22"/>
                <w:lang w:val="en-US"/>
              </w:rPr>
            </w:pPr>
          </w:p>
          <w:p w14:paraId="2CD552C5" w14:textId="57FCADC6" w:rsidR="0099362A" w:rsidRDefault="002972B9" w:rsidP="009A5760">
            <w:pPr>
              <w:spacing w:after="0"/>
              <w:rPr>
                <w:rFonts w:ascii="Calibri" w:eastAsia="Times New Roman" w:hAnsi="Calibri" w:cs="Calibri"/>
                <w:sz w:val="22"/>
                <w:szCs w:val="22"/>
                <w:lang w:val="en-US"/>
              </w:rPr>
            </w:pPr>
            <w:r w:rsidRPr="00517B13">
              <w:rPr>
                <w:rFonts w:ascii="Calibri" w:eastAsia="Times New Roman" w:hAnsi="Calibri" w:cs="Calibri"/>
                <w:b/>
                <w:bCs/>
                <w:sz w:val="22"/>
                <w:szCs w:val="22"/>
                <w:lang w:val="en-US"/>
              </w:rPr>
              <w:t>Observation</w:t>
            </w:r>
            <w:r w:rsidR="00BB6C30">
              <w:rPr>
                <w:rFonts w:ascii="Calibri" w:eastAsia="Times New Roman" w:hAnsi="Calibri" w:cs="Calibri"/>
                <w:b/>
                <w:bCs/>
                <w:sz w:val="22"/>
                <w:szCs w:val="22"/>
                <w:lang w:val="en-US"/>
              </w:rPr>
              <w:t xml:space="preserve"> 7</w:t>
            </w:r>
            <w:r w:rsidRPr="00517B1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PDU session associated to a broadcast session nor there is a concept of S-NSSAI in the UE for MBS broadcast </w:t>
            </w:r>
            <w:r w:rsidR="00517B13">
              <w:rPr>
                <w:rFonts w:ascii="Calibri" w:eastAsia="Times New Roman" w:hAnsi="Calibri" w:cs="Calibri"/>
                <w:sz w:val="22"/>
                <w:szCs w:val="22"/>
                <w:lang w:val="en-US"/>
              </w:rPr>
              <w:t>service</w:t>
            </w:r>
          </w:p>
          <w:p w14:paraId="43CC692C" w14:textId="77777777" w:rsidR="00FE38F8" w:rsidRDefault="00FE38F8" w:rsidP="00FE38F8">
            <w:pPr>
              <w:spacing w:after="0"/>
              <w:rPr>
                <w:rFonts w:ascii="Calibri" w:eastAsia="Times New Roman" w:hAnsi="Calibri" w:cs="Calibri"/>
                <w:b/>
                <w:bCs/>
                <w:sz w:val="22"/>
                <w:szCs w:val="22"/>
                <w:lang w:val="en-US"/>
              </w:rPr>
            </w:pPr>
          </w:p>
          <w:p w14:paraId="22827AD5" w14:textId="7E8890F3" w:rsidR="00FE38F8" w:rsidRDefault="00FE38F8" w:rsidP="00FE38F8">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sidR="00BB6C30">
              <w:rPr>
                <w:rFonts w:ascii="Calibri" w:eastAsia="Times New Roman" w:hAnsi="Calibri" w:cs="Calibri"/>
                <w:b/>
                <w:bCs/>
                <w:sz w:val="22"/>
                <w:szCs w:val="22"/>
                <w:lang w:val="en-US"/>
              </w:rPr>
              <w:t xml:space="preserve"> 7</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OAM shouldn’t send the Slice scope in QoE configuration when it is for an MBS broadcast service.</w:t>
            </w:r>
          </w:p>
          <w:p w14:paraId="4F9EE21E" w14:textId="77777777" w:rsidR="002972B9" w:rsidRDefault="002972B9" w:rsidP="009A5760">
            <w:pPr>
              <w:spacing w:after="0"/>
              <w:rPr>
                <w:rFonts w:ascii="Calibri" w:eastAsia="Times New Roman" w:hAnsi="Calibri" w:cs="Calibri"/>
                <w:sz w:val="22"/>
                <w:szCs w:val="22"/>
                <w:lang w:val="en-US"/>
              </w:rPr>
            </w:pPr>
          </w:p>
          <w:p w14:paraId="67D33AA5" w14:textId="6C18C0B5" w:rsidR="00517B13" w:rsidRDefault="00517B13" w:rsidP="009A5760">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sidR="00BB6C30">
              <w:rPr>
                <w:rFonts w:ascii="Calibri" w:eastAsia="Times New Roman" w:hAnsi="Calibri" w:cs="Calibri"/>
                <w:b/>
                <w:bCs/>
                <w:sz w:val="22"/>
                <w:szCs w:val="22"/>
                <w:lang w:val="en-US"/>
              </w:rPr>
              <w:t xml:space="preserve"> 8</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Slice scope is not needed in the new gNB for MBS </w:t>
            </w:r>
            <w:r w:rsidR="003D377F">
              <w:rPr>
                <w:rFonts w:ascii="Calibri" w:eastAsia="Times New Roman" w:hAnsi="Calibri" w:cs="Calibri"/>
                <w:sz w:val="22"/>
                <w:szCs w:val="22"/>
                <w:lang w:val="en-US"/>
              </w:rPr>
              <w:t>broadcast service. FFS for MBS multicast service.</w:t>
            </w:r>
          </w:p>
          <w:p w14:paraId="692A79E2" w14:textId="77777777" w:rsidR="00517B13" w:rsidRPr="002972B9" w:rsidRDefault="00517B13" w:rsidP="009A5760">
            <w:pPr>
              <w:spacing w:after="0"/>
              <w:rPr>
                <w:rFonts w:ascii="Calibri" w:eastAsia="Times New Roman" w:hAnsi="Calibri" w:cs="Calibri"/>
                <w:sz w:val="22"/>
                <w:szCs w:val="22"/>
                <w:lang w:val="en-US"/>
              </w:rPr>
            </w:pPr>
          </w:p>
          <w:p w14:paraId="3A4B4867" w14:textId="236A9E10" w:rsidR="005F3665" w:rsidRDefault="005F3665" w:rsidP="00530389">
            <w:pPr>
              <w:spacing w:after="0"/>
              <w:rPr>
                <w:rFonts w:ascii="Calibri" w:eastAsia="Times New Roman" w:hAnsi="Calibri" w:cs="Calibri"/>
                <w:sz w:val="22"/>
                <w:szCs w:val="22"/>
                <w:lang w:val="en-US"/>
              </w:rPr>
            </w:pPr>
            <w:r>
              <w:rPr>
                <w:rFonts w:ascii="Calibri" w:eastAsia="Times New Roman" w:hAnsi="Calibri" w:cs="Calibri"/>
                <w:sz w:val="22"/>
                <w:szCs w:val="22"/>
                <w:lang w:val="en-US"/>
              </w:rPr>
              <w:t>In Rel-18, the plan so far is to support QMC for MBS multicast service</w:t>
            </w:r>
            <w:r w:rsidR="00743B48">
              <w:rPr>
                <w:rFonts w:ascii="Calibri" w:eastAsia="Times New Roman" w:hAnsi="Calibri" w:cs="Calibri"/>
                <w:sz w:val="22"/>
                <w:szCs w:val="22"/>
                <w:lang w:val="en-US"/>
              </w:rPr>
              <w:t xml:space="preserve"> in RRC_CONNECTED only.</w:t>
            </w:r>
          </w:p>
          <w:p w14:paraId="1935170D" w14:textId="77777777" w:rsidR="00743B48" w:rsidRDefault="00743B48" w:rsidP="00530389">
            <w:pPr>
              <w:spacing w:after="0"/>
              <w:rPr>
                <w:rFonts w:ascii="Calibri" w:eastAsia="Times New Roman" w:hAnsi="Calibri" w:cs="Calibri"/>
                <w:sz w:val="22"/>
                <w:szCs w:val="22"/>
                <w:lang w:val="en-US"/>
              </w:rPr>
            </w:pPr>
          </w:p>
          <w:p w14:paraId="1CB7859F" w14:textId="3AC11EDE" w:rsidR="00530389" w:rsidRDefault="00743B48" w:rsidP="00530389">
            <w:pPr>
              <w:spacing w:after="0"/>
              <w:rPr>
                <w:rFonts w:ascii="Calibri" w:eastAsia="Times New Roman" w:hAnsi="Calibri" w:cs="Calibri"/>
                <w:sz w:val="22"/>
                <w:szCs w:val="22"/>
                <w:lang w:val="en-US"/>
              </w:rPr>
            </w:pPr>
            <w:r>
              <w:rPr>
                <w:rFonts w:ascii="Calibri" w:eastAsia="Times New Roman" w:hAnsi="Calibri" w:cs="Calibri"/>
                <w:sz w:val="22"/>
                <w:szCs w:val="22"/>
                <w:lang w:val="en-US"/>
              </w:rPr>
              <w:t>But w</w:t>
            </w:r>
            <w:r w:rsidR="00530389">
              <w:rPr>
                <w:rFonts w:ascii="Calibri" w:eastAsia="Times New Roman" w:hAnsi="Calibri" w:cs="Calibri"/>
                <w:sz w:val="22"/>
                <w:szCs w:val="22"/>
                <w:lang w:val="en-US"/>
              </w:rPr>
              <w:t>e haven’t discussed who (UE or gNB</w:t>
            </w:r>
            <w:r>
              <w:rPr>
                <w:rFonts w:ascii="Calibri" w:eastAsia="Times New Roman" w:hAnsi="Calibri" w:cs="Calibri"/>
                <w:sz w:val="22"/>
                <w:szCs w:val="22"/>
                <w:lang w:val="en-US"/>
              </w:rPr>
              <w:t xml:space="preserve"> or both</w:t>
            </w:r>
            <w:r w:rsidR="00530389">
              <w:rPr>
                <w:rFonts w:ascii="Calibri" w:eastAsia="Times New Roman" w:hAnsi="Calibri" w:cs="Calibri"/>
                <w:sz w:val="22"/>
                <w:szCs w:val="22"/>
                <w:lang w:val="en-US"/>
              </w:rPr>
              <w:t>) performs slice scope check for QoE configurations of MBS multicast service in RRC_CONNECTED</w:t>
            </w:r>
          </w:p>
          <w:p w14:paraId="160865EA" w14:textId="77777777" w:rsidR="00530389" w:rsidRDefault="00530389" w:rsidP="00530389">
            <w:pPr>
              <w:spacing w:after="0"/>
              <w:rPr>
                <w:rFonts w:ascii="Calibri" w:eastAsia="Times New Roman" w:hAnsi="Calibri" w:cs="Calibri"/>
                <w:sz w:val="22"/>
                <w:szCs w:val="22"/>
                <w:lang w:val="en-US"/>
              </w:rPr>
            </w:pPr>
          </w:p>
          <w:p w14:paraId="70382AE9" w14:textId="58331828" w:rsidR="00AF451B" w:rsidRDefault="00530389" w:rsidP="005F3665">
            <w:p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Proposal</w:t>
            </w:r>
            <w:r w:rsidR="00BB6C30">
              <w:rPr>
                <w:rFonts w:ascii="Calibri" w:eastAsia="Times New Roman" w:hAnsi="Calibri" w:cs="Calibri"/>
                <w:b/>
                <w:bCs/>
                <w:sz w:val="22"/>
                <w:szCs w:val="22"/>
                <w:lang w:val="en-US"/>
              </w:rPr>
              <w:t xml:space="preserve"> 9</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who (UE or gNB</w:t>
            </w:r>
            <w:r w:rsidR="00D77B4A">
              <w:rPr>
                <w:rFonts w:ascii="Calibri" w:eastAsia="Times New Roman" w:hAnsi="Calibri" w:cs="Calibri"/>
                <w:sz w:val="22"/>
                <w:szCs w:val="22"/>
                <w:lang w:val="en-US"/>
              </w:rPr>
              <w:t xml:space="preserve"> or both</w:t>
            </w:r>
            <w:r>
              <w:rPr>
                <w:rFonts w:ascii="Calibri" w:eastAsia="Times New Roman" w:hAnsi="Calibri" w:cs="Calibri"/>
                <w:sz w:val="22"/>
                <w:szCs w:val="22"/>
                <w:lang w:val="en-US"/>
              </w:rPr>
              <w:t>) performs slice scope check for QoE configurations of MBS multicast service in RRC_CONNECTED</w:t>
            </w:r>
          </w:p>
          <w:p w14:paraId="402DF5CA" w14:textId="01DF57CE" w:rsidR="005F3665" w:rsidRDefault="005F3665" w:rsidP="005F3665">
            <w:pPr>
              <w:spacing w:after="0"/>
              <w:rPr>
                <w:rFonts w:ascii="Calibri" w:eastAsia="Times New Roman" w:hAnsi="Calibri" w:cs="Calibri"/>
                <w:sz w:val="22"/>
                <w:szCs w:val="22"/>
                <w:lang w:val="en-US"/>
              </w:rPr>
            </w:pPr>
          </w:p>
        </w:tc>
      </w:tr>
      <w:tr w:rsidR="007B10AE" w14:paraId="33F476F9" w14:textId="77777777" w:rsidTr="003F2F87">
        <w:tc>
          <w:tcPr>
            <w:tcW w:w="2155" w:type="dxa"/>
          </w:tcPr>
          <w:p w14:paraId="4484F6C3" w14:textId="78D1CD59" w:rsidR="007B10AE" w:rsidRPr="009A5760" w:rsidRDefault="007B10AE">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lastRenderedPageBreak/>
              <w:t xml:space="preserve">RVQoE </w:t>
            </w:r>
            <w:r w:rsidR="00C278C1">
              <w:rPr>
                <w:rFonts w:ascii="Calibri" w:eastAsia="Times New Roman" w:hAnsi="Calibri" w:cs="Calibri"/>
                <w:sz w:val="22"/>
                <w:szCs w:val="22"/>
                <w:lang w:val="en-US"/>
              </w:rPr>
              <w:t>information</w:t>
            </w:r>
          </w:p>
          <w:p w14:paraId="17B60A55" w14:textId="77777777" w:rsidR="007B10AE" w:rsidRPr="009A5760" w:rsidRDefault="007B10AE" w:rsidP="007B10AE">
            <w:pPr>
              <w:pStyle w:val="ListParagraph"/>
              <w:spacing w:after="0"/>
              <w:rPr>
                <w:rFonts w:ascii="Calibri" w:eastAsia="Times New Roman" w:hAnsi="Calibri" w:cs="Calibri"/>
                <w:sz w:val="22"/>
                <w:szCs w:val="22"/>
                <w:lang w:val="en-US"/>
              </w:rPr>
            </w:pPr>
          </w:p>
        </w:tc>
        <w:tc>
          <w:tcPr>
            <w:tcW w:w="7195" w:type="dxa"/>
          </w:tcPr>
          <w:p w14:paraId="3DB716DA" w14:textId="35B648D3" w:rsidR="000A5110" w:rsidRDefault="000A5110" w:rsidP="00DE39AA">
            <w:pPr>
              <w:spacing w:after="0"/>
              <w:rPr>
                <w:rFonts w:ascii="Calibri" w:eastAsia="Times New Roman" w:hAnsi="Calibri" w:cs="Calibri"/>
                <w:sz w:val="22"/>
                <w:szCs w:val="22"/>
                <w:lang w:val="en-US"/>
              </w:rPr>
            </w:pPr>
            <w:r>
              <w:rPr>
                <w:rFonts w:ascii="Calibri" w:eastAsia="Times New Roman" w:hAnsi="Calibri" w:cs="Calibri"/>
                <w:sz w:val="22"/>
                <w:szCs w:val="22"/>
                <w:lang w:val="en-US"/>
              </w:rPr>
              <w:t>Depends on discussion in section 2.1</w:t>
            </w:r>
          </w:p>
        </w:tc>
      </w:tr>
      <w:tr w:rsidR="007B10AE" w14:paraId="5494BAA6" w14:textId="77777777" w:rsidTr="003F2F87">
        <w:tc>
          <w:tcPr>
            <w:tcW w:w="2155" w:type="dxa"/>
          </w:tcPr>
          <w:p w14:paraId="106D41A5" w14:textId="40CB4B55" w:rsidR="007B10AE" w:rsidRPr="009A5760" w:rsidRDefault="007B10AE">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t>QoE measurement type (signaling based, management based)</w:t>
            </w:r>
          </w:p>
          <w:p w14:paraId="7CC042D7" w14:textId="77777777" w:rsidR="007B10AE" w:rsidRDefault="007B10AE" w:rsidP="009A5760">
            <w:pPr>
              <w:spacing w:after="0"/>
              <w:rPr>
                <w:rFonts w:ascii="Calibri" w:eastAsia="Times New Roman" w:hAnsi="Calibri" w:cs="Calibri"/>
                <w:sz w:val="22"/>
                <w:szCs w:val="22"/>
                <w:lang w:val="en-US"/>
              </w:rPr>
            </w:pPr>
          </w:p>
        </w:tc>
        <w:tc>
          <w:tcPr>
            <w:tcW w:w="7195" w:type="dxa"/>
          </w:tcPr>
          <w:p w14:paraId="10497D81" w14:textId="755552B3" w:rsidR="00BE5DC3" w:rsidRPr="004A210F" w:rsidRDefault="004A210F" w:rsidP="009A5760">
            <w:pPr>
              <w:spacing w:after="0"/>
              <w:rPr>
                <w:rFonts w:ascii="Calibri" w:eastAsia="Times New Roman" w:hAnsi="Calibri" w:cs="Calibri"/>
                <w:color w:val="4472C4" w:themeColor="accent1"/>
                <w:sz w:val="22"/>
                <w:szCs w:val="22"/>
                <w:lang w:val="en-US"/>
              </w:rPr>
            </w:pPr>
            <w:r w:rsidRPr="004A210F">
              <w:rPr>
                <w:rFonts w:ascii="Calibri" w:eastAsia="Times New Roman" w:hAnsi="Calibri" w:cs="Calibri"/>
                <w:color w:val="4472C4" w:themeColor="accent1"/>
                <w:sz w:val="22"/>
                <w:szCs w:val="22"/>
                <w:lang w:val="en-US"/>
              </w:rPr>
              <w:t>FFS</w:t>
            </w:r>
          </w:p>
          <w:p w14:paraId="046D4DD8" w14:textId="77777777" w:rsidR="00BE5DC3" w:rsidRPr="00BE5DC3" w:rsidRDefault="00BE5DC3" w:rsidP="009A5760">
            <w:pPr>
              <w:spacing w:after="0"/>
              <w:rPr>
                <w:rFonts w:ascii="Calibri" w:eastAsia="Times New Roman" w:hAnsi="Calibri" w:cs="Calibri"/>
                <w:color w:val="00B050"/>
                <w:sz w:val="22"/>
                <w:szCs w:val="22"/>
                <w:lang w:val="en-US"/>
              </w:rPr>
            </w:pPr>
          </w:p>
          <w:p w14:paraId="14499FAD" w14:textId="7A9F163A" w:rsidR="00A0371B" w:rsidRDefault="007F0F24" w:rsidP="009A5760">
            <w:pPr>
              <w:spacing w:after="0"/>
              <w:rPr>
                <w:rFonts w:ascii="Calibri" w:eastAsia="Times New Roman" w:hAnsi="Calibri" w:cs="Calibri"/>
                <w:sz w:val="22"/>
                <w:szCs w:val="22"/>
                <w:lang w:val="en-US"/>
              </w:rPr>
            </w:pPr>
            <w:r w:rsidRPr="002B0FBD">
              <w:rPr>
                <w:rFonts w:ascii="Calibri" w:eastAsia="Times New Roman" w:hAnsi="Calibri" w:cs="Calibri"/>
                <w:b/>
                <w:bCs/>
                <w:sz w:val="22"/>
                <w:szCs w:val="22"/>
                <w:lang w:val="en-US"/>
              </w:rPr>
              <w:t>Goal:</w:t>
            </w:r>
            <w:r>
              <w:rPr>
                <w:rFonts w:ascii="Calibri" w:eastAsia="Times New Roman" w:hAnsi="Calibri" w:cs="Calibri"/>
                <w:sz w:val="22"/>
                <w:szCs w:val="22"/>
                <w:lang w:val="en-US"/>
              </w:rPr>
              <w:t xml:space="preserve"> </w:t>
            </w:r>
            <w:r w:rsidR="002B0FBD">
              <w:rPr>
                <w:rFonts w:ascii="Calibri" w:eastAsia="Times New Roman" w:hAnsi="Calibri" w:cs="Calibri"/>
                <w:sz w:val="22"/>
                <w:szCs w:val="22"/>
                <w:lang w:val="en-US"/>
              </w:rPr>
              <w:t>m</w:t>
            </w:r>
            <w:r w:rsidR="00A0371B">
              <w:rPr>
                <w:rFonts w:ascii="Calibri" w:eastAsia="Times New Roman" w:hAnsi="Calibri" w:cs="Calibri"/>
                <w:sz w:val="22"/>
                <w:szCs w:val="22"/>
                <w:lang w:val="en-US"/>
              </w:rPr>
              <w:t xml:space="preserve">-based QoE </w:t>
            </w:r>
            <w:r w:rsidR="001D769A">
              <w:rPr>
                <w:rFonts w:ascii="Calibri" w:eastAsia="Times New Roman" w:hAnsi="Calibri" w:cs="Calibri"/>
                <w:sz w:val="22"/>
                <w:szCs w:val="22"/>
                <w:lang w:val="en-US"/>
              </w:rPr>
              <w:t xml:space="preserve">configuration sent to the </w:t>
            </w:r>
            <w:r w:rsidR="00A0371B">
              <w:rPr>
                <w:rFonts w:ascii="Calibri" w:eastAsia="Times New Roman" w:hAnsi="Calibri" w:cs="Calibri"/>
                <w:sz w:val="22"/>
                <w:szCs w:val="22"/>
                <w:lang w:val="en-US"/>
              </w:rPr>
              <w:t xml:space="preserve">new gNB </w:t>
            </w:r>
            <w:r w:rsidR="002B0FBD">
              <w:rPr>
                <w:rFonts w:ascii="Calibri" w:eastAsia="Times New Roman" w:hAnsi="Calibri" w:cs="Calibri"/>
                <w:sz w:val="22"/>
                <w:szCs w:val="22"/>
                <w:lang w:val="en-US"/>
              </w:rPr>
              <w:t>should not</w:t>
            </w:r>
            <w:r w:rsidR="00A0371B">
              <w:rPr>
                <w:rFonts w:ascii="Calibri" w:eastAsia="Times New Roman" w:hAnsi="Calibri" w:cs="Calibri"/>
                <w:sz w:val="22"/>
                <w:szCs w:val="22"/>
                <w:lang w:val="en-US"/>
              </w:rPr>
              <w:t xml:space="preserve"> override an existing</w:t>
            </w:r>
            <w:r w:rsidR="001D769A">
              <w:rPr>
                <w:rFonts w:ascii="Calibri" w:eastAsia="Times New Roman" w:hAnsi="Calibri" w:cs="Calibri"/>
                <w:sz w:val="22"/>
                <w:szCs w:val="22"/>
                <w:lang w:val="en-US"/>
              </w:rPr>
              <w:t xml:space="preserve"> s-based QoE configuration at the old gNB</w:t>
            </w:r>
          </w:p>
          <w:p w14:paraId="4B0F28A9" w14:textId="77777777" w:rsidR="00A0371B" w:rsidRDefault="00A0371B" w:rsidP="009A5760">
            <w:pPr>
              <w:spacing w:after="0"/>
              <w:rPr>
                <w:rFonts w:ascii="Calibri" w:eastAsia="Times New Roman" w:hAnsi="Calibri" w:cs="Calibri"/>
                <w:sz w:val="22"/>
                <w:szCs w:val="22"/>
                <w:lang w:val="en-US"/>
              </w:rPr>
            </w:pPr>
          </w:p>
          <w:p w14:paraId="1B891F88" w14:textId="6786D2E0" w:rsidR="002B0FBD" w:rsidRDefault="004A210F" w:rsidP="009A576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QoE Reference is a globally unique identifier. </w:t>
            </w:r>
            <w:r w:rsidR="002B0FBD">
              <w:rPr>
                <w:rFonts w:ascii="Calibri" w:eastAsia="Times New Roman" w:hAnsi="Calibri" w:cs="Calibri"/>
                <w:sz w:val="22"/>
                <w:szCs w:val="22"/>
                <w:lang w:val="en-US"/>
              </w:rPr>
              <w:t xml:space="preserve">Is it even possible that the OAM allocates the same QoE Reference for a s-based </w:t>
            </w:r>
            <w:r>
              <w:rPr>
                <w:rFonts w:ascii="Calibri" w:eastAsia="Times New Roman" w:hAnsi="Calibri" w:cs="Calibri"/>
                <w:sz w:val="22"/>
                <w:szCs w:val="22"/>
                <w:lang w:val="en-US"/>
              </w:rPr>
              <w:t>and m-based QoE configuration?</w:t>
            </w:r>
          </w:p>
          <w:p w14:paraId="6319DE37" w14:textId="77777777" w:rsidR="004A210F" w:rsidRDefault="004A210F" w:rsidP="009A5760">
            <w:pPr>
              <w:spacing w:after="0"/>
              <w:rPr>
                <w:rFonts w:ascii="Calibri" w:eastAsia="Times New Roman" w:hAnsi="Calibri" w:cs="Calibri"/>
                <w:sz w:val="22"/>
                <w:szCs w:val="22"/>
                <w:lang w:val="en-US"/>
              </w:rPr>
            </w:pPr>
          </w:p>
          <w:p w14:paraId="1DFEECC1" w14:textId="7E4E7D84" w:rsidR="004A210F" w:rsidRDefault="004A210F" w:rsidP="009A5760">
            <w:pPr>
              <w:spacing w:after="0"/>
              <w:rPr>
                <w:rFonts w:ascii="Calibri" w:eastAsia="Times New Roman" w:hAnsi="Calibri" w:cs="Calibri"/>
                <w:sz w:val="22"/>
                <w:szCs w:val="22"/>
                <w:lang w:val="en-US"/>
              </w:rPr>
            </w:pPr>
            <w:r w:rsidRPr="000A5110">
              <w:rPr>
                <w:rFonts w:ascii="Calibri" w:eastAsia="Times New Roman" w:hAnsi="Calibri" w:cs="Calibri"/>
                <w:b/>
                <w:bCs/>
                <w:sz w:val="22"/>
                <w:szCs w:val="22"/>
                <w:lang w:val="en-US"/>
              </w:rPr>
              <w:t>Proposal</w:t>
            </w:r>
            <w:r w:rsidR="00BB6C30">
              <w:rPr>
                <w:rFonts w:ascii="Calibri" w:eastAsia="Times New Roman" w:hAnsi="Calibri" w:cs="Calibri"/>
                <w:b/>
                <w:bCs/>
                <w:sz w:val="22"/>
                <w:szCs w:val="22"/>
                <w:lang w:val="en-US"/>
              </w:rPr>
              <w:t xml:space="preserve"> 10</w:t>
            </w:r>
            <w:r>
              <w:rPr>
                <w:rFonts w:ascii="Calibri" w:eastAsia="Times New Roman" w:hAnsi="Calibri" w:cs="Calibri"/>
                <w:sz w:val="22"/>
                <w:szCs w:val="22"/>
                <w:lang w:val="en-US"/>
              </w:rPr>
              <w:t xml:space="preserve">: RAN3 should discuss whether it is possible for the OAM to allocate </w:t>
            </w:r>
            <w:r w:rsidRPr="004A210F">
              <w:rPr>
                <w:rFonts w:ascii="Calibri" w:eastAsia="Times New Roman" w:hAnsi="Calibri" w:cs="Calibri"/>
                <w:sz w:val="22"/>
                <w:szCs w:val="22"/>
                <w:lang w:val="en-US"/>
              </w:rPr>
              <w:t>the same QoE Reference for a s-based and m-based QoE configuration</w:t>
            </w:r>
          </w:p>
          <w:p w14:paraId="76D14017" w14:textId="1F97BF0D" w:rsidR="002B0FBD" w:rsidRDefault="002B0FBD" w:rsidP="009A5760">
            <w:pPr>
              <w:spacing w:after="0"/>
              <w:rPr>
                <w:rFonts w:ascii="Calibri" w:eastAsia="Times New Roman" w:hAnsi="Calibri" w:cs="Calibri"/>
                <w:sz w:val="22"/>
                <w:szCs w:val="22"/>
                <w:lang w:val="en-US"/>
              </w:rPr>
            </w:pPr>
          </w:p>
        </w:tc>
      </w:tr>
    </w:tbl>
    <w:p w14:paraId="63435099" w14:textId="77777777" w:rsidR="007B10AE" w:rsidRDefault="007B10AE" w:rsidP="009A5760">
      <w:pPr>
        <w:spacing w:after="0"/>
        <w:rPr>
          <w:rFonts w:ascii="Calibri" w:eastAsia="Times New Roman" w:hAnsi="Calibri" w:cs="Calibri"/>
          <w:sz w:val="22"/>
          <w:szCs w:val="22"/>
          <w:lang w:val="en-US"/>
        </w:rPr>
      </w:pPr>
    </w:p>
    <w:p w14:paraId="097FAFB2" w14:textId="36620495" w:rsidR="00B3397A" w:rsidRDefault="00A5423E" w:rsidP="009B0C65">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sidR="00BB6C30">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xml:space="preserve">: </w:t>
      </w:r>
      <w:r w:rsidR="00C231E3">
        <w:rPr>
          <w:rFonts w:ascii="Calibri" w:eastAsia="Times New Roman" w:hAnsi="Calibri" w:cs="Calibri"/>
          <w:sz w:val="22"/>
          <w:szCs w:val="22"/>
          <w:lang w:val="en-US"/>
        </w:rPr>
        <w:t>At least t</w:t>
      </w:r>
      <w:r>
        <w:rPr>
          <w:rFonts w:ascii="Calibri" w:eastAsia="Times New Roman" w:hAnsi="Calibri" w:cs="Calibri"/>
          <w:sz w:val="22"/>
          <w:szCs w:val="22"/>
          <w:lang w:val="en-US"/>
        </w:rPr>
        <w:t xml:space="preserve">he following </w:t>
      </w:r>
      <w:r w:rsidRPr="00A5423E">
        <w:rPr>
          <w:rFonts w:ascii="Calibri" w:eastAsia="Times New Roman" w:hAnsi="Calibri" w:cs="Calibri"/>
          <w:sz w:val="22"/>
          <w:szCs w:val="22"/>
          <w:lang w:val="en-US"/>
        </w:rPr>
        <w:t xml:space="preserve">information related to QoE </w:t>
      </w:r>
      <w:r>
        <w:rPr>
          <w:rFonts w:ascii="Calibri" w:eastAsia="Times New Roman" w:hAnsi="Calibri" w:cs="Calibri"/>
          <w:sz w:val="22"/>
          <w:szCs w:val="22"/>
          <w:lang w:val="en-US"/>
        </w:rPr>
        <w:t>configuration of MBS broadcast service</w:t>
      </w:r>
      <w:r w:rsidRPr="00A5423E">
        <w:rPr>
          <w:rFonts w:ascii="Calibri" w:eastAsia="Times New Roman" w:hAnsi="Calibri" w:cs="Calibri"/>
          <w:sz w:val="22"/>
          <w:szCs w:val="22"/>
          <w:lang w:val="en-US"/>
        </w:rPr>
        <w:t xml:space="preserve"> needs to be available in the new gNB</w:t>
      </w:r>
      <w:r>
        <w:rPr>
          <w:rFonts w:ascii="Calibri" w:eastAsia="Times New Roman" w:hAnsi="Calibri" w:cs="Calibri"/>
          <w:sz w:val="22"/>
          <w:szCs w:val="22"/>
          <w:lang w:val="en-US"/>
        </w:rPr>
        <w:t>:</w:t>
      </w:r>
    </w:p>
    <w:p w14:paraId="20923C35" w14:textId="04BDBCA3" w:rsidR="006973A5" w:rsidRDefault="006973A5" w:rsidP="006973A5">
      <w:pPr>
        <w:pStyle w:val="ListParagraph"/>
        <w:numPr>
          <w:ilvl w:val="0"/>
          <w:numId w:val="13"/>
        </w:numPr>
        <w:spacing w:after="0"/>
        <w:rPr>
          <w:rFonts w:ascii="Calibri" w:eastAsia="Times New Roman" w:hAnsi="Calibri" w:cs="Calibri"/>
          <w:sz w:val="22"/>
          <w:szCs w:val="22"/>
          <w:lang w:val="en-US"/>
        </w:rPr>
      </w:pPr>
      <w:r>
        <w:rPr>
          <w:rFonts w:ascii="Calibri" w:eastAsia="Times New Roman" w:hAnsi="Calibri" w:cs="Calibri"/>
          <w:sz w:val="22"/>
          <w:szCs w:val="22"/>
          <w:lang w:val="en-US"/>
        </w:rPr>
        <w:t>QoE Reference (already agreed in R3#119)</w:t>
      </w:r>
    </w:p>
    <w:p w14:paraId="11D30757" w14:textId="18C43828" w:rsidR="006973A5" w:rsidRPr="006973A5" w:rsidRDefault="006973A5" w:rsidP="006973A5">
      <w:pPr>
        <w:pStyle w:val="ListParagraph"/>
        <w:numPr>
          <w:ilvl w:val="0"/>
          <w:numId w:val="13"/>
        </w:numPr>
        <w:spacing w:after="0"/>
        <w:rPr>
          <w:rFonts w:ascii="Calibri" w:eastAsia="Times New Roman" w:hAnsi="Calibri" w:cs="Calibri"/>
          <w:sz w:val="22"/>
          <w:szCs w:val="22"/>
          <w:lang w:val="en-US"/>
        </w:rPr>
      </w:pPr>
      <w:r>
        <w:rPr>
          <w:rFonts w:ascii="Calibri" w:eastAsia="Times New Roman" w:hAnsi="Calibri" w:cs="Calibri"/>
          <w:sz w:val="22"/>
          <w:szCs w:val="22"/>
          <w:lang w:val="en-US"/>
        </w:rPr>
        <w:t>MCE information (already agreed in R3#119)</w:t>
      </w:r>
    </w:p>
    <w:p w14:paraId="1A0BAC73" w14:textId="715D34E1" w:rsidR="00A5423E" w:rsidRPr="00A5423E" w:rsidRDefault="00A5423E">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Measurement Configuration Application Layer ID</w:t>
      </w:r>
      <w:r w:rsidR="003E1FC5">
        <w:rPr>
          <w:rFonts w:ascii="Calibri" w:eastAsia="Times New Roman" w:hAnsi="Calibri" w:cs="Calibri"/>
          <w:sz w:val="22"/>
          <w:szCs w:val="22"/>
          <w:lang w:val="en-US"/>
        </w:rPr>
        <w:t xml:space="preserve"> (</w:t>
      </w:r>
      <w:r w:rsidR="00813830">
        <w:rPr>
          <w:rFonts w:ascii="Calibri" w:eastAsia="Times New Roman" w:hAnsi="Calibri" w:cs="Calibri"/>
          <w:sz w:val="22"/>
          <w:szCs w:val="22"/>
          <w:lang w:val="en-US"/>
        </w:rPr>
        <w:t>not needed for UE-based solution as QoE Reference is sufficient)</w:t>
      </w:r>
    </w:p>
    <w:p w14:paraId="1488A5DC" w14:textId="77777777" w:rsidR="00A5423E" w:rsidRDefault="00A5423E">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Service Type</w:t>
      </w:r>
    </w:p>
    <w:p w14:paraId="4BCC6B08" w14:textId="77777777" w:rsidR="003E3BE3" w:rsidRDefault="005B741B" w:rsidP="00411D17">
      <w:pPr>
        <w:rPr>
          <w:rFonts w:ascii="Calibri" w:eastAsia="Times New Roman" w:hAnsi="Calibri" w:cs="Calibri"/>
          <w:sz w:val="22"/>
          <w:szCs w:val="22"/>
          <w:lang w:val="en-US"/>
        </w:rPr>
      </w:pPr>
      <w:r>
        <w:rPr>
          <w:rFonts w:ascii="Calibri" w:eastAsia="Times New Roman" w:hAnsi="Calibri" w:cs="Calibri"/>
          <w:sz w:val="22"/>
          <w:szCs w:val="22"/>
          <w:lang w:val="en-US"/>
        </w:rPr>
        <w:t>Regarding whether to use UE-based solution or CN-based solution, we think both options are feasible.</w:t>
      </w:r>
      <w:r w:rsidR="00311170">
        <w:rPr>
          <w:rFonts w:ascii="Calibri" w:eastAsia="Times New Roman" w:hAnsi="Calibri" w:cs="Calibri"/>
          <w:sz w:val="22"/>
          <w:szCs w:val="22"/>
          <w:lang w:val="en-US"/>
        </w:rPr>
        <w:t xml:space="preserve"> </w:t>
      </w:r>
    </w:p>
    <w:p w14:paraId="4BD22A4C" w14:textId="5B95AA71" w:rsidR="003E3BE3" w:rsidRPr="006114AB" w:rsidRDefault="006F73F9" w:rsidP="006114AB">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sidR="00CB5B8C">
        <w:rPr>
          <w:rFonts w:ascii="Calibri" w:eastAsia="Times New Roman" w:hAnsi="Calibri" w:cs="Calibri"/>
          <w:b/>
          <w:bCs/>
          <w:sz w:val="22"/>
          <w:szCs w:val="22"/>
          <w:lang w:val="en-US"/>
        </w:rPr>
        <w:t xml:space="preserve"> </w:t>
      </w:r>
      <w:r w:rsidR="00380708">
        <w:rPr>
          <w:rFonts w:ascii="Calibri" w:eastAsia="Times New Roman" w:hAnsi="Calibri" w:cs="Calibri"/>
          <w:b/>
          <w:bCs/>
          <w:sz w:val="22"/>
          <w:szCs w:val="22"/>
          <w:lang w:val="en-US"/>
        </w:rPr>
        <w:t>8</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2A10EB" w:rsidRPr="006114AB">
        <w:rPr>
          <w:rFonts w:ascii="Calibri" w:eastAsia="Times New Roman" w:hAnsi="Calibri" w:cs="Calibri"/>
          <w:sz w:val="22"/>
          <w:szCs w:val="22"/>
          <w:lang w:val="en-US"/>
        </w:rPr>
        <w:t xml:space="preserve">Supporting </w:t>
      </w:r>
      <w:r w:rsidR="003E3BE3" w:rsidRPr="006114AB">
        <w:rPr>
          <w:rFonts w:ascii="Calibri" w:eastAsia="Times New Roman" w:hAnsi="Calibri" w:cs="Calibri"/>
          <w:sz w:val="22"/>
          <w:szCs w:val="22"/>
          <w:lang w:val="en-US"/>
        </w:rPr>
        <w:t xml:space="preserve">CN-based solution </w:t>
      </w:r>
      <w:r w:rsidR="002A10EB" w:rsidRPr="006114AB">
        <w:rPr>
          <w:rFonts w:ascii="Calibri" w:eastAsia="Times New Roman" w:hAnsi="Calibri" w:cs="Calibri"/>
          <w:sz w:val="22"/>
          <w:szCs w:val="22"/>
          <w:lang w:val="en-US"/>
        </w:rPr>
        <w:t>would mean SA2 impacts (AMF needs to store the QoE configuration)</w:t>
      </w:r>
    </w:p>
    <w:p w14:paraId="762244B0" w14:textId="210AD818" w:rsidR="003E3BE3" w:rsidRDefault="006114AB" w:rsidP="006114AB">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sidR="00CB5B8C">
        <w:rPr>
          <w:rFonts w:ascii="Calibri" w:eastAsia="Times New Roman" w:hAnsi="Calibri" w:cs="Calibri"/>
          <w:b/>
          <w:bCs/>
          <w:sz w:val="22"/>
          <w:szCs w:val="22"/>
          <w:lang w:val="en-US"/>
        </w:rPr>
        <w:t xml:space="preserve"> </w:t>
      </w:r>
      <w:r w:rsidR="00380708">
        <w:rPr>
          <w:rFonts w:ascii="Calibri" w:eastAsia="Times New Roman" w:hAnsi="Calibri" w:cs="Calibri"/>
          <w:b/>
          <w:bCs/>
          <w:sz w:val="22"/>
          <w:szCs w:val="22"/>
          <w:lang w:val="en-US"/>
        </w:rPr>
        <w:t>9</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7B73FC" w:rsidRPr="006114AB">
        <w:rPr>
          <w:rFonts w:ascii="Calibri" w:eastAsia="Times New Roman" w:hAnsi="Calibri" w:cs="Calibri"/>
          <w:sz w:val="22"/>
          <w:szCs w:val="22"/>
          <w:lang w:val="en-US"/>
        </w:rPr>
        <w:t xml:space="preserve">Supporting UE-based solution would mean </w:t>
      </w:r>
      <w:r w:rsidR="004F0214" w:rsidRPr="006114AB">
        <w:rPr>
          <w:rFonts w:ascii="Calibri" w:eastAsia="Times New Roman" w:hAnsi="Calibri" w:cs="Calibri"/>
          <w:sz w:val="22"/>
          <w:szCs w:val="22"/>
          <w:lang w:val="en-US"/>
        </w:rPr>
        <w:t xml:space="preserve">no SA2 impacts but there is </w:t>
      </w:r>
      <w:r w:rsidR="002A10EB" w:rsidRPr="006114AB">
        <w:rPr>
          <w:rFonts w:ascii="Calibri" w:eastAsia="Times New Roman" w:hAnsi="Calibri" w:cs="Calibri"/>
          <w:sz w:val="22"/>
          <w:szCs w:val="22"/>
          <w:lang w:val="en-US"/>
        </w:rPr>
        <w:t xml:space="preserve">additional </w:t>
      </w:r>
      <w:r w:rsidR="007B73FC" w:rsidRPr="006114AB">
        <w:rPr>
          <w:rFonts w:ascii="Calibri" w:eastAsia="Times New Roman" w:hAnsi="Calibri" w:cs="Calibri"/>
          <w:sz w:val="22"/>
          <w:szCs w:val="22"/>
          <w:lang w:val="en-US"/>
        </w:rPr>
        <w:t>Uu overhead in both QoE configuration and QoE report and a new “MCE ID” would have to be defined by SA5</w:t>
      </w:r>
    </w:p>
    <w:p w14:paraId="57BD2FF9" w14:textId="6F86828D" w:rsidR="00624F8D" w:rsidRDefault="00624F8D" w:rsidP="00624F8D">
      <w:pPr>
        <w:rPr>
          <w:rFonts w:ascii="Calibri" w:eastAsia="Times New Roman" w:hAnsi="Calibri" w:cs="Calibri"/>
          <w:sz w:val="22"/>
          <w:szCs w:val="22"/>
          <w:lang w:val="en-US"/>
        </w:rPr>
      </w:pPr>
      <w:r w:rsidRPr="00624F8D">
        <w:rPr>
          <w:rFonts w:ascii="Calibri" w:eastAsia="Times New Roman" w:hAnsi="Calibri" w:cs="Calibri"/>
          <w:b/>
          <w:bCs/>
          <w:sz w:val="22"/>
          <w:szCs w:val="22"/>
          <w:lang w:val="en-US"/>
        </w:rPr>
        <w:lastRenderedPageBreak/>
        <w:t>Proposal</w:t>
      </w:r>
      <w:r w:rsidR="006A4038">
        <w:rPr>
          <w:rFonts w:ascii="Calibri" w:eastAsia="Times New Roman" w:hAnsi="Calibri" w:cs="Calibri"/>
          <w:b/>
          <w:bCs/>
          <w:sz w:val="22"/>
          <w:szCs w:val="22"/>
          <w:lang w:val="en-US"/>
        </w:rPr>
        <w:t xml:space="preserve"> 12</w:t>
      </w:r>
      <w:r>
        <w:rPr>
          <w:rFonts w:ascii="Calibri" w:eastAsia="Times New Roman" w:hAnsi="Calibri" w:cs="Calibri"/>
          <w:sz w:val="22"/>
          <w:szCs w:val="22"/>
          <w:lang w:val="en-US"/>
        </w:rPr>
        <w:t xml:space="preserve">: Use CN-based solution if more information (e.g, Area Scope, </w:t>
      </w:r>
      <w:r w:rsidR="006A4038">
        <w:rPr>
          <w:rFonts w:ascii="Calibri" w:eastAsia="Times New Roman" w:hAnsi="Calibri" w:cs="Calibri"/>
          <w:sz w:val="22"/>
          <w:szCs w:val="22"/>
          <w:lang w:val="en-US"/>
        </w:rPr>
        <w:t>RVQoE information</w:t>
      </w:r>
      <w:r>
        <w:rPr>
          <w:rFonts w:ascii="Calibri" w:eastAsia="Times New Roman" w:hAnsi="Calibri" w:cs="Calibri"/>
          <w:sz w:val="22"/>
          <w:szCs w:val="22"/>
          <w:lang w:val="en-US"/>
        </w:rPr>
        <w:t>) needs to be available in the new gNB than what is identified in Proposal 11 (because it would add to more Uu overhead in both QoE configuration and QoE report and a new “MCE ID” would have to be defined by SA5)</w:t>
      </w:r>
    </w:p>
    <w:p w14:paraId="25BB2CDD" w14:textId="0049E499" w:rsidR="00FA4415" w:rsidRDefault="00FA4415" w:rsidP="00FA4415">
      <w:pPr>
        <w:rPr>
          <w:rFonts w:ascii="Calibri" w:eastAsia="Times New Roman" w:hAnsi="Calibri" w:cs="Calibri"/>
          <w:sz w:val="22"/>
          <w:szCs w:val="22"/>
          <w:lang w:val="en-US"/>
        </w:rPr>
      </w:pPr>
      <w:r w:rsidRPr="009722E7">
        <w:rPr>
          <w:rFonts w:ascii="Calibri" w:eastAsia="Times New Roman" w:hAnsi="Calibri" w:cs="Calibri"/>
          <w:b/>
          <w:bCs/>
          <w:sz w:val="22"/>
          <w:szCs w:val="22"/>
          <w:lang w:val="en-US"/>
        </w:rPr>
        <w:t>Proposal</w:t>
      </w:r>
      <w:r w:rsidR="006A4038">
        <w:rPr>
          <w:rFonts w:ascii="Calibri" w:eastAsia="Times New Roman" w:hAnsi="Calibri" w:cs="Calibri"/>
          <w:b/>
          <w:bCs/>
          <w:sz w:val="22"/>
          <w:szCs w:val="22"/>
          <w:lang w:val="en-US"/>
        </w:rPr>
        <w:t xml:space="preserve"> 13</w:t>
      </w:r>
      <w:r w:rsidRPr="009722E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SA2 to check if a CN-based solution is feasible for storing the QoE configuration of MBS broadcast service when UE is in RRC_IDLE (e.g., similar to how AMF stores the UE capability information)</w:t>
      </w:r>
    </w:p>
    <w:p w14:paraId="2657000B" w14:textId="007F0140" w:rsidR="00464612" w:rsidRDefault="00C94517" w:rsidP="00C50107">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QoE measurement </w:t>
      </w:r>
      <w:r w:rsidR="00DB479D">
        <w:rPr>
          <w:rFonts w:asciiTheme="minorHAnsi" w:eastAsia="MS Mincho" w:hAnsiTheme="minorHAnsi" w:cstheme="minorHAnsi"/>
          <w:iCs/>
          <w:sz w:val="28"/>
          <w:lang w:eastAsia="ja-JP"/>
        </w:rPr>
        <w:t>collection per MBS session or MBS mode</w:t>
      </w:r>
    </w:p>
    <w:p w14:paraId="0EFDB28A" w14:textId="44BF5C89" w:rsidR="002F0532" w:rsidRPr="00C8466E" w:rsidRDefault="006C7DE2" w:rsidP="002F0532">
      <w:pPr>
        <w:rPr>
          <w:rFonts w:ascii="Calibri" w:eastAsia="Times New Roman" w:hAnsi="Calibri" w:cs="Calibri"/>
          <w:sz w:val="22"/>
          <w:szCs w:val="22"/>
          <w:lang w:val="en-US"/>
        </w:rPr>
      </w:pPr>
      <w:r w:rsidRPr="00C8466E">
        <w:rPr>
          <w:rFonts w:ascii="Calibri" w:eastAsia="Times New Roman" w:hAnsi="Calibri" w:cs="Calibri"/>
          <w:sz w:val="22"/>
          <w:szCs w:val="22"/>
          <w:lang w:val="en-US"/>
        </w:rPr>
        <w:t xml:space="preserve">SA4 sent a reply </w:t>
      </w:r>
      <w:r w:rsidR="00BD2F7F" w:rsidRPr="00C8466E">
        <w:rPr>
          <w:rFonts w:ascii="Calibri" w:eastAsia="Times New Roman" w:hAnsi="Calibri" w:cs="Calibri"/>
          <w:sz w:val="22"/>
          <w:szCs w:val="22"/>
          <w:lang w:val="en-US"/>
        </w:rPr>
        <w:t>LS in R3-230786</w:t>
      </w:r>
      <w:r w:rsidR="00C8466E">
        <w:rPr>
          <w:rFonts w:ascii="Calibri" w:eastAsia="Times New Roman" w:hAnsi="Calibri" w:cs="Calibri"/>
          <w:sz w:val="22"/>
          <w:szCs w:val="22"/>
          <w:lang w:val="en-US"/>
        </w:rPr>
        <w:t>:</w:t>
      </w:r>
    </w:p>
    <w:p w14:paraId="4CC91460" w14:textId="77777777" w:rsidR="002F0532" w:rsidRPr="002D5514" w:rsidRDefault="002F0532" w:rsidP="00FD47BD">
      <w:pPr>
        <w:pBdr>
          <w:top w:val="single" w:sz="4" w:space="1" w:color="auto"/>
          <w:left w:val="single" w:sz="4" w:space="4" w:color="auto"/>
          <w:bottom w:val="single" w:sz="4" w:space="1" w:color="auto"/>
          <w:right w:val="single" w:sz="4" w:space="4" w:color="auto"/>
        </w:pBdr>
        <w:rPr>
          <w:rFonts w:ascii="Arial" w:hAnsi="Arial" w:cs="Arial"/>
          <w:i/>
          <w:color w:val="000000"/>
          <w:lang w:eastAsia="zh-CN"/>
        </w:rPr>
      </w:pPr>
      <w:r w:rsidRPr="002D5514">
        <w:rPr>
          <w:rFonts w:ascii="Arial" w:hAnsi="Arial" w:cs="Arial"/>
          <w:i/>
          <w:color w:val="000000"/>
        </w:rPr>
        <w:t>Q1: Is the UE application layer aware of any ID identifying the MBS session?</w:t>
      </w:r>
      <w:r w:rsidRPr="002D5514">
        <w:rPr>
          <w:rFonts w:ascii="Arial" w:hAnsi="Arial" w:cs="Arial"/>
          <w:i/>
          <w:color w:val="000000"/>
          <w:lang w:val="en-US"/>
        </w:rPr>
        <w:t xml:space="preserve"> E.g. i</w:t>
      </w:r>
      <w:r w:rsidRPr="002D5514">
        <w:rPr>
          <w:rFonts w:ascii="Arial" w:hAnsi="Arial" w:cs="Arial"/>
          <w:i/>
          <w:color w:val="000000"/>
        </w:rPr>
        <w:t>n RAN2 specifications (TS 38.331), MBS session ID is indicated by</w:t>
      </w:r>
      <w:r w:rsidRPr="002D5514">
        <w:rPr>
          <w:i/>
        </w:rPr>
        <w:t xml:space="preserve"> </w:t>
      </w:r>
      <w:r w:rsidRPr="002D5514">
        <w:rPr>
          <w:rFonts w:ascii="Arial" w:hAnsi="Arial" w:cs="Arial"/>
          <w:i/>
          <w:color w:val="000000"/>
        </w:rPr>
        <w:t>TMGI-r17.</w:t>
      </w:r>
    </w:p>
    <w:p w14:paraId="591F7DDE" w14:textId="77777777" w:rsidR="002F0532" w:rsidRDefault="002F0532" w:rsidP="00FD47BD">
      <w:pPr>
        <w:pBdr>
          <w:top w:val="single" w:sz="4" w:space="1" w:color="auto"/>
          <w:left w:val="single" w:sz="4" w:space="4" w:color="auto"/>
          <w:bottom w:val="single" w:sz="4" w:space="1" w:color="auto"/>
          <w:right w:val="single" w:sz="4" w:space="4" w:color="auto"/>
        </w:pBdr>
        <w:rPr>
          <w:rFonts w:ascii="Arial" w:hAnsi="Arial" w:cs="Arial"/>
          <w:color w:val="000000"/>
          <w:lang w:eastAsia="zh-CN"/>
        </w:rPr>
      </w:pPr>
      <w:r w:rsidRPr="007B5C20">
        <w:rPr>
          <w:b/>
          <w:bCs/>
        </w:rPr>
        <w:t>SA4 reply</w:t>
      </w:r>
      <w:r>
        <w:rPr>
          <w:rFonts w:ascii="Arial" w:hAnsi="Arial" w:cs="Arial"/>
          <w:color w:val="000000"/>
          <w:lang w:eastAsia="zh-CN"/>
        </w:rPr>
        <w:t xml:space="preserve">: </w:t>
      </w:r>
      <w:r w:rsidRPr="006C7DE2">
        <w:rPr>
          <w:color w:val="000000"/>
          <w:highlight w:val="yellow"/>
          <w:lang w:eastAsia="zh-CN"/>
        </w:rPr>
        <w:t>The MBS Session ID (i.e. TMGI-r17, Source Specific IP Multicast address) is known by the UE application layer</w:t>
      </w:r>
      <w:r w:rsidRPr="00742004">
        <w:rPr>
          <w:color w:val="000000"/>
          <w:lang w:eastAsia="zh-CN"/>
        </w:rPr>
        <w:t xml:space="preserve"> </w:t>
      </w:r>
      <w:r>
        <w:rPr>
          <w:color w:val="000000"/>
          <w:lang w:eastAsia="zh-CN"/>
        </w:rPr>
        <w:t xml:space="preserve">(which in SA4’s MBS User Service architecture – see Figure 4.3.1-1 of TS 26.502, corresponds to the collective functional entities in the UE: MBS-Aware Application, MBSF Client and MBSTF Client) </w:t>
      </w:r>
      <w:r w:rsidRPr="00742004">
        <w:rPr>
          <w:color w:val="000000"/>
          <w:lang w:eastAsia="zh-CN"/>
        </w:rPr>
        <w:t>based on the received MBS User Service Announcement from the MBSF.</w:t>
      </w:r>
    </w:p>
    <w:p w14:paraId="282C8312" w14:textId="77777777" w:rsidR="002F0532" w:rsidRPr="00742004" w:rsidRDefault="002F0532" w:rsidP="00FD47BD">
      <w:pPr>
        <w:pBdr>
          <w:top w:val="single" w:sz="4" w:space="1" w:color="auto"/>
          <w:left w:val="single" w:sz="4" w:space="4" w:color="auto"/>
          <w:bottom w:val="single" w:sz="4" w:space="1" w:color="auto"/>
          <w:right w:val="single" w:sz="4" w:space="4" w:color="auto"/>
        </w:pBdr>
        <w:rPr>
          <w:rFonts w:ascii="Arial" w:hAnsi="Arial" w:cs="Arial"/>
          <w:i/>
          <w:color w:val="000000"/>
          <w:lang w:val="en-US"/>
        </w:rPr>
      </w:pPr>
      <w:r w:rsidRPr="00742004">
        <w:rPr>
          <w:rFonts w:ascii="Arial" w:hAnsi="Arial" w:cs="Arial"/>
          <w:i/>
          <w:color w:val="000000"/>
        </w:rPr>
        <w:t>Q2: If yes to Q1</w:t>
      </w:r>
      <w:r w:rsidRPr="00742004">
        <w:rPr>
          <w:rFonts w:ascii="Arial" w:hAnsi="Arial" w:cs="Arial"/>
          <w:i/>
          <w:color w:val="000000"/>
          <w:lang w:val="en-US"/>
        </w:rPr>
        <w:t xml:space="preserve">, </w:t>
      </w:r>
      <w:r w:rsidRPr="00742004">
        <w:rPr>
          <w:rFonts w:ascii="Arial" w:hAnsi="Arial" w:cs="Arial"/>
          <w:i/>
          <w:color w:val="000000"/>
        </w:rPr>
        <w:t xml:space="preserve">can the UE application layer collect </w:t>
      </w:r>
      <w:r w:rsidRPr="00742004">
        <w:rPr>
          <w:rFonts w:ascii="Arial" w:hAnsi="Arial" w:cs="Arial"/>
          <w:i/>
          <w:color w:val="000000"/>
          <w:lang w:val="en-US"/>
        </w:rPr>
        <w:t xml:space="preserve">the following aspects </w:t>
      </w:r>
      <w:r w:rsidRPr="00742004">
        <w:rPr>
          <w:rFonts w:ascii="Arial" w:hAnsi="Arial" w:cs="Arial"/>
          <w:i/>
          <w:color w:val="000000"/>
        </w:rPr>
        <w:t xml:space="preserve">per </w:t>
      </w:r>
      <w:r w:rsidRPr="00742004">
        <w:rPr>
          <w:rFonts w:ascii="Arial" w:hAnsi="Arial" w:cs="Arial"/>
          <w:i/>
          <w:color w:val="000000"/>
          <w:lang w:val="en-US"/>
        </w:rPr>
        <w:t>any ID identifying the MBS session:</w:t>
      </w:r>
    </w:p>
    <w:p w14:paraId="4EACFFB6" w14:textId="77777777" w:rsidR="002F0532" w:rsidRPr="00742004" w:rsidRDefault="002F0532" w:rsidP="00FD47BD">
      <w:pPr>
        <w:pBdr>
          <w:top w:val="single" w:sz="4" w:space="1" w:color="auto"/>
          <w:left w:val="single" w:sz="4" w:space="4" w:color="auto"/>
          <w:bottom w:val="single" w:sz="4" w:space="1" w:color="auto"/>
          <w:right w:val="single" w:sz="4" w:space="4" w:color="auto"/>
        </w:pBdr>
        <w:ind w:firstLine="567"/>
        <w:rPr>
          <w:rFonts w:ascii="Arial" w:hAnsi="Arial" w:cs="Arial"/>
          <w:i/>
          <w:color w:val="000000"/>
          <w:lang w:val="en-US"/>
        </w:rPr>
      </w:pPr>
      <w:r w:rsidRPr="00742004">
        <w:rPr>
          <w:rFonts w:ascii="Arial" w:hAnsi="Arial" w:cs="Arial"/>
          <w:i/>
          <w:color w:val="000000"/>
          <w:lang w:val="en-US"/>
        </w:rPr>
        <w:t>- Existing QoE metrics defined in SA4 specifications (TS 26.247, TS 26.114, TS 26.118)</w:t>
      </w:r>
    </w:p>
    <w:p w14:paraId="5DDACF78" w14:textId="77777777" w:rsidR="002F0532" w:rsidRPr="00742004" w:rsidRDefault="002F0532" w:rsidP="00FD47BD">
      <w:pPr>
        <w:pBdr>
          <w:top w:val="single" w:sz="4" w:space="1" w:color="auto"/>
          <w:left w:val="single" w:sz="4" w:space="4" w:color="auto"/>
          <w:bottom w:val="single" w:sz="4" w:space="1" w:color="auto"/>
          <w:right w:val="single" w:sz="4" w:space="4" w:color="auto"/>
        </w:pBdr>
        <w:ind w:firstLine="567"/>
        <w:rPr>
          <w:rFonts w:ascii="Arial" w:hAnsi="Arial" w:cs="Arial"/>
          <w:i/>
          <w:color w:val="000000"/>
          <w:lang w:val="en-US"/>
        </w:rPr>
      </w:pPr>
      <w:r w:rsidRPr="00742004">
        <w:rPr>
          <w:rFonts w:ascii="Arial" w:hAnsi="Arial" w:cs="Arial"/>
          <w:i/>
          <w:color w:val="000000"/>
          <w:lang w:val="en-US"/>
        </w:rPr>
        <w:t>- MBS specific QoE metrics (in case any are to be specified)</w:t>
      </w:r>
    </w:p>
    <w:p w14:paraId="2E560D14" w14:textId="77777777" w:rsidR="002F0532" w:rsidRDefault="002F0532" w:rsidP="00FD47BD">
      <w:pPr>
        <w:pBdr>
          <w:top w:val="single" w:sz="4" w:space="1" w:color="auto"/>
          <w:left w:val="single" w:sz="4" w:space="4" w:color="auto"/>
          <w:bottom w:val="single" w:sz="4" w:space="1" w:color="auto"/>
          <w:right w:val="single" w:sz="4" w:space="4" w:color="auto"/>
        </w:pBdr>
      </w:pPr>
      <w:r w:rsidRPr="007B5C20">
        <w:rPr>
          <w:b/>
          <w:bCs/>
        </w:rPr>
        <w:t>SA4 reply</w:t>
      </w:r>
      <w:r w:rsidRPr="007B5C20">
        <w:t>:</w:t>
      </w:r>
      <w:r>
        <w:t xml:space="preserve"> </w:t>
      </w:r>
      <w:r w:rsidRPr="000A0ED1">
        <w:rPr>
          <w:highlight w:val="yellow"/>
        </w:rPr>
        <w:t xml:space="preserve">If the contents of an MBS Application Service such as 3GP-DASH or VR Streaming </w:t>
      </w:r>
      <w:r w:rsidRPr="000A0ED1">
        <w:rPr>
          <w:rFonts w:hint="eastAsia"/>
          <w:highlight w:val="yellow"/>
          <w:lang w:eastAsia="zh-CN"/>
        </w:rPr>
        <w:t>is</w:t>
      </w:r>
      <w:r w:rsidRPr="000A0ED1">
        <w:rPr>
          <w:highlight w:val="yellow"/>
          <w:lang w:eastAsia="zh-CN"/>
        </w:rPr>
        <w:t xml:space="preserve"> </w:t>
      </w:r>
      <w:r w:rsidRPr="000A0ED1">
        <w:rPr>
          <w:highlight w:val="yellow"/>
        </w:rPr>
        <w:t>carried over an MBS session, the UE application layer can collect the QoE metrics for that service as defined in TS 26.247 and TS 26.118, respectively</w:t>
      </w:r>
      <w:r>
        <w:t>. As mentioned in previous LS S4-221289, there are</w:t>
      </w:r>
      <w:r w:rsidRPr="002967B3">
        <w:t xml:space="preserve"> no </w:t>
      </w:r>
      <w:r>
        <w:t xml:space="preserve">Rel-17 work and also no </w:t>
      </w:r>
      <w:r w:rsidRPr="002967B3">
        <w:t>ongoing Rel-18 study or normative work on MBS QoE in SA4</w:t>
      </w:r>
      <w:r>
        <w:rPr>
          <w:rFonts w:ascii="Arial" w:eastAsia="DengXian" w:hAnsi="Arial" w:cs="Arial"/>
          <w:iCs/>
          <w:lang w:eastAsia="zh-CN"/>
        </w:rPr>
        <w:t xml:space="preserve">. </w:t>
      </w:r>
      <w:r>
        <w:t>We will keep RAN3 informed in case of any progress of</w:t>
      </w:r>
      <w:r w:rsidRPr="00AB04C6">
        <w:t xml:space="preserve"> UE application layer </w:t>
      </w:r>
      <w:r>
        <w:t>collection of any</w:t>
      </w:r>
      <w:r w:rsidRPr="00AB04C6">
        <w:t xml:space="preserve"> MBS specific QoE metrics per MBS session. </w:t>
      </w:r>
    </w:p>
    <w:p w14:paraId="27C1C68B" w14:textId="5B5B4462" w:rsidR="00D84D8F" w:rsidRPr="00D84D8F" w:rsidRDefault="00D84D8F" w:rsidP="00D84D8F">
      <w:pPr>
        <w:rPr>
          <w:rFonts w:ascii="Calibri" w:eastAsia="Times New Roman" w:hAnsi="Calibri" w:cs="Calibri"/>
          <w:sz w:val="22"/>
          <w:szCs w:val="22"/>
          <w:lang w:val="en-US"/>
        </w:rPr>
      </w:pPr>
      <w:r w:rsidRPr="00D84D8F">
        <w:rPr>
          <w:rFonts w:ascii="Calibri" w:eastAsia="Times New Roman" w:hAnsi="Calibri" w:cs="Calibri"/>
          <w:b/>
          <w:bCs/>
          <w:sz w:val="22"/>
          <w:szCs w:val="22"/>
          <w:lang w:val="en-US"/>
        </w:rPr>
        <w:t>Observation</w:t>
      </w:r>
      <w:r w:rsidR="003E1FC5">
        <w:rPr>
          <w:rFonts w:ascii="Calibri" w:eastAsia="Times New Roman" w:hAnsi="Calibri" w:cs="Calibri"/>
          <w:b/>
          <w:bCs/>
          <w:sz w:val="22"/>
          <w:szCs w:val="22"/>
          <w:lang w:val="en-US"/>
        </w:rPr>
        <w:t xml:space="preserve"> </w:t>
      </w:r>
      <w:r w:rsidR="00835B31">
        <w:rPr>
          <w:rFonts w:ascii="Calibri" w:eastAsia="Times New Roman" w:hAnsi="Calibri" w:cs="Calibri"/>
          <w:b/>
          <w:bCs/>
          <w:sz w:val="22"/>
          <w:szCs w:val="22"/>
          <w:lang w:val="en-US"/>
        </w:rPr>
        <w:t>10</w:t>
      </w:r>
      <w:r w:rsidRPr="00D84D8F">
        <w:rPr>
          <w:rFonts w:ascii="Calibri" w:eastAsia="Times New Roman" w:hAnsi="Calibri" w:cs="Calibri"/>
          <w:b/>
          <w:bCs/>
          <w:sz w:val="22"/>
          <w:szCs w:val="22"/>
          <w:lang w:val="en-US"/>
        </w:rPr>
        <w:t>:</w:t>
      </w:r>
      <w:r w:rsidRPr="00D84D8F">
        <w:rPr>
          <w:rFonts w:ascii="Calibri" w:eastAsia="Times New Roman" w:hAnsi="Calibri" w:cs="Calibri"/>
          <w:sz w:val="22"/>
          <w:szCs w:val="22"/>
          <w:lang w:val="en-US"/>
        </w:rPr>
        <w:t xml:space="preserve"> SA4 clarified that the MBS session ID is known by the UE application layer</w:t>
      </w:r>
    </w:p>
    <w:p w14:paraId="001C26CF" w14:textId="29B2DBDA" w:rsidR="00E83BAB" w:rsidRDefault="00D84D8F" w:rsidP="00D84D8F">
      <w:pPr>
        <w:rPr>
          <w:rFonts w:ascii="Calibri" w:eastAsia="Times New Roman" w:hAnsi="Calibri" w:cs="Calibri"/>
          <w:sz w:val="22"/>
          <w:szCs w:val="22"/>
          <w:lang w:val="en-US"/>
        </w:rPr>
      </w:pPr>
      <w:r>
        <w:rPr>
          <w:rFonts w:ascii="Calibri" w:eastAsia="Times New Roman" w:hAnsi="Calibri" w:cs="Calibri"/>
          <w:sz w:val="22"/>
          <w:szCs w:val="22"/>
          <w:lang w:val="en-US"/>
        </w:rPr>
        <w:t>While we got clarity from SA4 that UE application layer is aware of the MBS session ID, we are not sure whether OAM knows the MBS session</w:t>
      </w:r>
      <w:r w:rsidR="00E83BAB">
        <w:rPr>
          <w:rFonts w:ascii="Calibri" w:eastAsia="Times New Roman" w:hAnsi="Calibri" w:cs="Calibri"/>
          <w:sz w:val="22"/>
          <w:szCs w:val="22"/>
          <w:lang w:val="en-US"/>
        </w:rPr>
        <w:t xml:space="preserve"> IDs</w:t>
      </w:r>
      <w:r w:rsidR="000635C5">
        <w:rPr>
          <w:rFonts w:ascii="Calibri" w:eastAsia="Times New Roman" w:hAnsi="Calibri" w:cs="Calibri"/>
          <w:sz w:val="22"/>
          <w:szCs w:val="22"/>
          <w:lang w:val="en-US"/>
        </w:rPr>
        <w:t xml:space="preserve">. </w:t>
      </w:r>
      <w:r w:rsidR="00A24A5F">
        <w:rPr>
          <w:rFonts w:ascii="Calibri" w:eastAsia="Times New Roman" w:hAnsi="Calibri" w:cs="Calibri"/>
          <w:sz w:val="22"/>
          <w:szCs w:val="22"/>
          <w:lang w:val="en-US"/>
        </w:rPr>
        <w:t xml:space="preserve">The </w:t>
      </w:r>
      <w:r w:rsidR="000635C5">
        <w:rPr>
          <w:rFonts w:ascii="Calibri" w:eastAsia="Times New Roman" w:hAnsi="Calibri" w:cs="Calibri"/>
          <w:sz w:val="22"/>
          <w:szCs w:val="22"/>
          <w:lang w:val="en-US"/>
        </w:rPr>
        <w:t>MBS session ID</w:t>
      </w:r>
      <w:r w:rsidR="00A24A5F">
        <w:rPr>
          <w:rFonts w:ascii="Calibri" w:eastAsia="Times New Roman" w:hAnsi="Calibri" w:cs="Calibri"/>
          <w:sz w:val="22"/>
          <w:szCs w:val="22"/>
          <w:lang w:val="en-US"/>
        </w:rPr>
        <w:t xml:space="preserve"> (TMGI) is assigned by the MB-SMF in the 5GC</w:t>
      </w:r>
      <w:r w:rsidR="00B26D5C">
        <w:rPr>
          <w:rFonts w:ascii="Calibri" w:eastAsia="Times New Roman" w:hAnsi="Calibri" w:cs="Calibri"/>
          <w:sz w:val="22"/>
          <w:szCs w:val="22"/>
          <w:lang w:val="en-US"/>
        </w:rPr>
        <w:t>.</w:t>
      </w:r>
    </w:p>
    <w:p w14:paraId="35EDA873" w14:textId="2729C160" w:rsidR="00D56885" w:rsidRDefault="00B26D5C" w:rsidP="003D59A6">
      <w:pPr>
        <w:rPr>
          <w:rFonts w:ascii="Calibri" w:eastAsia="Times New Roman" w:hAnsi="Calibri" w:cs="Calibri"/>
          <w:sz w:val="22"/>
          <w:szCs w:val="22"/>
          <w:lang w:val="en-US"/>
        </w:rPr>
      </w:pPr>
      <w:r>
        <w:rPr>
          <w:rFonts w:ascii="Calibri" w:eastAsia="Times New Roman" w:hAnsi="Calibri" w:cs="Calibri"/>
          <w:sz w:val="22"/>
          <w:szCs w:val="22"/>
          <w:lang w:val="en-US"/>
        </w:rPr>
        <w:t xml:space="preserve">Even if RAN3 wants to support </w:t>
      </w:r>
      <w:r w:rsidR="00D84D8F" w:rsidRPr="00D84D8F">
        <w:rPr>
          <w:rFonts w:ascii="Calibri" w:eastAsia="Times New Roman" w:hAnsi="Calibri" w:cs="Calibri"/>
          <w:sz w:val="22"/>
          <w:szCs w:val="22"/>
          <w:lang w:val="en-US"/>
        </w:rPr>
        <w:t xml:space="preserve">a use case where OAM </w:t>
      </w:r>
      <w:r>
        <w:rPr>
          <w:rFonts w:ascii="Calibri" w:eastAsia="Times New Roman" w:hAnsi="Calibri" w:cs="Calibri"/>
          <w:sz w:val="22"/>
          <w:szCs w:val="22"/>
          <w:lang w:val="en-US"/>
        </w:rPr>
        <w:t xml:space="preserve">can show interest </w:t>
      </w:r>
      <w:r w:rsidR="00D84D8F" w:rsidRPr="00D84D8F">
        <w:rPr>
          <w:rFonts w:ascii="Calibri" w:eastAsia="Times New Roman" w:hAnsi="Calibri" w:cs="Calibri"/>
          <w:sz w:val="22"/>
          <w:szCs w:val="22"/>
          <w:lang w:val="en-US"/>
        </w:rPr>
        <w:t>in collecting QoE only for</w:t>
      </w:r>
      <w:r w:rsidR="00485B8E">
        <w:rPr>
          <w:rFonts w:ascii="Calibri" w:eastAsia="Times New Roman" w:hAnsi="Calibri" w:cs="Calibri"/>
          <w:sz w:val="22"/>
          <w:szCs w:val="22"/>
          <w:lang w:val="en-US"/>
        </w:rPr>
        <w:t xml:space="preserve"> </w:t>
      </w:r>
      <w:r w:rsidR="00D84D8F" w:rsidRPr="00D84D8F">
        <w:rPr>
          <w:rFonts w:ascii="Calibri" w:eastAsia="Times New Roman" w:hAnsi="Calibri" w:cs="Calibri"/>
          <w:sz w:val="22"/>
          <w:szCs w:val="22"/>
          <w:lang w:val="en-US"/>
        </w:rPr>
        <w:t>certain MBS session</w:t>
      </w:r>
      <w:r w:rsidR="00003BFD">
        <w:rPr>
          <w:rFonts w:ascii="Calibri" w:eastAsia="Times New Roman" w:hAnsi="Calibri" w:cs="Calibri"/>
          <w:sz w:val="22"/>
          <w:szCs w:val="22"/>
          <w:lang w:val="en-US"/>
        </w:rPr>
        <w:t xml:space="preserve">(s), this might not be possible if OAM is not aware of the MBS session IDs. </w:t>
      </w:r>
    </w:p>
    <w:p w14:paraId="28A815C5" w14:textId="3989D5D9" w:rsidR="00D56885" w:rsidRDefault="00D56885" w:rsidP="00D56885">
      <w:pPr>
        <w:rPr>
          <w:rFonts w:ascii="Calibri" w:eastAsia="Times New Roman" w:hAnsi="Calibri" w:cs="Calibri"/>
          <w:sz w:val="22"/>
          <w:szCs w:val="22"/>
          <w:lang w:val="en-US"/>
        </w:rPr>
      </w:pPr>
      <w:r w:rsidRPr="00A8089C">
        <w:rPr>
          <w:rFonts w:ascii="Calibri" w:eastAsia="Times New Roman" w:hAnsi="Calibri" w:cs="Calibri"/>
          <w:b/>
          <w:bCs/>
          <w:sz w:val="22"/>
          <w:szCs w:val="22"/>
          <w:lang w:val="en-US"/>
        </w:rPr>
        <w:t>Observation</w:t>
      </w:r>
      <w:r w:rsidR="003E1FC5">
        <w:rPr>
          <w:rFonts w:ascii="Calibri" w:eastAsia="Times New Roman" w:hAnsi="Calibri" w:cs="Calibri"/>
          <w:b/>
          <w:bCs/>
          <w:sz w:val="22"/>
          <w:szCs w:val="22"/>
          <w:lang w:val="en-US"/>
        </w:rPr>
        <w:t xml:space="preserve"> </w:t>
      </w:r>
      <w:r w:rsidR="00835B31">
        <w:rPr>
          <w:rFonts w:ascii="Calibri" w:eastAsia="Times New Roman" w:hAnsi="Calibri" w:cs="Calibri"/>
          <w:b/>
          <w:bCs/>
          <w:sz w:val="22"/>
          <w:szCs w:val="22"/>
          <w:lang w:val="en-US"/>
        </w:rPr>
        <w:t>11</w:t>
      </w:r>
      <w:r>
        <w:rPr>
          <w:rFonts w:ascii="Calibri" w:eastAsia="Times New Roman" w:hAnsi="Calibri" w:cs="Calibri"/>
          <w:sz w:val="22"/>
          <w:szCs w:val="22"/>
          <w:lang w:val="en-US"/>
        </w:rPr>
        <w:t>: OAM might not be aware of any MBS session ID as they are assigned by the MB-SMF in the 5GC</w:t>
      </w:r>
    </w:p>
    <w:p w14:paraId="3D3C5957" w14:textId="56FC09DD" w:rsidR="00D84D8F" w:rsidRDefault="00003BFD" w:rsidP="003D59A6">
      <w:pPr>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propose to LS SA5 to ask whether OAM is </w:t>
      </w:r>
      <w:r w:rsidR="003F1BA9">
        <w:rPr>
          <w:rFonts w:ascii="Calibri" w:eastAsia="Times New Roman" w:hAnsi="Calibri" w:cs="Calibri"/>
          <w:sz w:val="22"/>
          <w:szCs w:val="22"/>
          <w:lang w:val="en-US"/>
        </w:rPr>
        <w:t>a</w:t>
      </w:r>
      <w:r>
        <w:rPr>
          <w:rFonts w:ascii="Calibri" w:eastAsia="Times New Roman" w:hAnsi="Calibri" w:cs="Calibri"/>
          <w:sz w:val="22"/>
          <w:szCs w:val="22"/>
          <w:lang w:val="en-US"/>
        </w:rPr>
        <w:t>ware of MBS session IDs</w:t>
      </w:r>
      <w:r w:rsidR="003D59A6">
        <w:rPr>
          <w:rFonts w:ascii="Calibri" w:eastAsia="Times New Roman" w:hAnsi="Calibri" w:cs="Calibri"/>
          <w:sz w:val="22"/>
          <w:szCs w:val="22"/>
          <w:lang w:val="en-US"/>
        </w:rPr>
        <w:t>.</w:t>
      </w:r>
    </w:p>
    <w:p w14:paraId="5F1A7CD4" w14:textId="22BFA3D3" w:rsidR="00464612" w:rsidRDefault="00FD47BD" w:rsidP="00464612">
      <w:pPr>
        <w:rPr>
          <w:rFonts w:ascii="Calibri" w:eastAsia="Times New Roman" w:hAnsi="Calibri" w:cs="Calibri"/>
          <w:sz w:val="22"/>
          <w:szCs w:val="22"/>
          <w:lang w:val="en-US"/>
        </w:rPr>
      </w:pPr>
      <w:r w:rsidRPr="00FD47BD">
        <w:rPr>
          <w:rFonts w:ascii="Calibri" w:eastAsia="Times New Roman" w:hAnsi="Calibri" w:cs="Calibri"/>
          <w:b/>
          <w:bCs/>
          <w:sz w:val="22"/>
          <w:szCs w:val="22"/>
          <w:lang w:val="en-US"/>
        </w:rPr>
        <w:t>Proposal</w:t>
      </w:r>
      <w:r w:rsidR="003E1FC5">
        <w:rPr>
          <w:rFonts w:ascii="Calibri" w:eastAsia="Times New Roman" w:hAnsi="Calibri" w:cs="Calibri"/>
          <w:b/>
          <w:bCs/>
          <w:sz w:val="22"/>
          <w:szCs w:val="22"/>
          <w:lang w:val="en-US"/>
        </w:rPr>
        <w:t xml:space="preserve"> 1</w:t>
      </w:r>
      <w:r w:rsidR="00835B31">
        <w:rPr>
          <w:rFonts w:ascii="Calibri" w:eastAsia="Times New Roman" w:hAnsi="Calibri" w:cs="Calibri"/>
          <w:b/>
          <w:bCs/>
          <w:sz w:val="22"/>
          <w:szCs w:val="22"/>
          <w:lang w:val="en-US"/>
        </w:rPr>
        <w:t>4</w:t>
      </w:r>
      <w:r w:rsidRPr="00FD47B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3D59A6">
        <w:rPr>
          <w:rFonts w:ascii="Calibri" w:eastAsia="Times New Roman" w:hAnsi="Calibri" w:cs="Calibri"/>
          <w:sz w:val="22"/>
          <w:szCs w:val="22"/>
          <w:lang w:val="en-US"/>
        </w:rPr>
        <w:t>LS SA5 to check whether OAM is aware of any IDs identifying the MBS session</w:t>
      </w:r>
      <w:r w:rsidR="00A8089C">
        <w:rPr>
          <w:rFonts w:ascii="Calibri" w:eastAsia="Times New Roman" w:hAnsi="Calibri" w:cs="Calibri"/>
          <w:sz w:val="22"/>
          <w:szCs w:val="22"/>
          <w:lang w:val="en-US"/>
        </w:rPr>
        <w:t xml:space="preserve">. </w:t>
      </w:r>
      <w:r w:rsidR="00771F96">
        <w:rPr>
          <w:rFonts w:ascii="Calibri" w:eastAsia="Times New Roman" w:hAnsi="Calibri" w:cs="Calibri"/>
          <w:sz w:val="22"/>
          <w:szCs w:val="22"/>
          <w:lang w:val="en-US"/>
        </w:rPr>
        <w:t xml:space="preserve">If yes, also check whether the </w:t>
      </w:r>
      <w:r w:rsidR="00771F96" w:rsidRPr="005F35B1">
        <w:rPr>
          <w:rFonts w:ascii="Calibri" w:eastAsia="Times New Roman" w:hAnsi="Calibri" w:cs="Calibri"/>
          <w:sz w:val="22"/>
          <w:szCs w:val="22"/>
          <w:lang w:val="en-US"/>
        </w:rPr>
        <w:t>OAM would be interested in collecting QoE per MBS session ID</w:t>
      </w:r>
    </w:p>
    <w:p w14:paraId="6779ADEB" w14:textId="3ECB8BEB" w:rsidR="002925F8" w:rsidRDefault="002925F8" w:rsidP="002925F8">
      <w:pPr>
        <w:pStyle w:val="xmsonormal"/>
        <w:spacing w:before="120"/>
      </w:pPr>
      <w:r>
        <w:t xml:space="preserve">We also have not discussed whether the OAM would be interested in collecting QoE for a certain service type (e.g., DASH) only in certain </w:t>
      </w:r>
      <w:r w:rsidR="003502D4">
        <w:t xml:space="preserve">MBS </w:t>
      </w:r>
      <w:r>
        <w:t xml:space="preserve">modes (e.g., unicast only, broadcast only) </w:t>
      </w:r>
    </w:p>
    <w:p w14:paraId="67752250" w14:textId="2A0A5F28" w:rsidR="003502D4" w:rsidRDefault="003502D4" w:rsidP="00771F96">
      <w:pPr>
        <w:pStyle w:val="xmsonormal"/>
        <w:spacing w:before="120"/>
      </w:pPr>
      <w:r w:rsidRPr="003502D4">
        <w:rPr>
          <w:rFonts w:eastAsia="Times New Roman"/>
          <w:b/>
          <w:bCs/>
        </w:rPr>
        <w:lastRenderedPageBreak/>
        <w:t>Proposal</w:t>
      </w:r>
      <w:r w:rsidR="003E1FC5">
        <w:rPr>
          <w:rFonts w:eastAsia="Times New Roman"/>
          <w:b/>
          <w:bCs/>
        </w:rPr>
        <w:t xml:space="preserve"> 1</w:t>
      </w:r>
      <w:r w:rsidR="00835B31">
        <w:rPr>
          <w:rFonts w:eastAsia="Times New Roman"/>
          <w:b/>
          <w:bCs/>
        </w:rPr>
        <w:t>5</w:t>
      </w:r>
      <w:r>
        <w:rPr>
          <w:rFonts w:eastAsia="Times New Roman"/>
        </w:rPr>
        <w:t xml:space="preserve">: LS SA5 to check whether </w:t>
      </w:r>
      <w:r w:rsidR="00771F96">
        <w:rPr>
          <w:rFonts w:eastAsia="Times New Roman"/>
        </w:rPr>
        <w:t xml:space="preserve">the </w:t>
      </w:r>
      <w:r>
        <w:rPr>
          <w:rFonts w:eastAsia="Times New Roman"/>
        </w:rPr>
        <w:t xml:space="preserve">OAM would be interested in collecting QoE only in certain MBS modes </w:t>
      </w:r>
      <w:r w:rsidR="00771F96">
        <w:t>(unicast, broadcast or multicast)</w:t>
      </w:r>
    </w:p>
    <w:p w14:paraId="7F7EF6AA" w14:textId="61ECC8E8" w:rsidR="003502D4" w:rsidRDefault="003502D4" w:rsidP="002925F8">
      <w:pPr>
        <w:pStyle w:val="xmsonormal"/>
        <w:spacing w:before="120"/>
      </w:pPr>
      <w:r>
        <w:t>Alternatively, UE could simply indicate the MBS mode in the QoE report which can be post-processed at the OAM.</w:t>
      </w:r>
    </w:p>
    <w:p w14:paraId="7B3718D5" w14:textId="04669137" w:rsidR="003502D4" w:rsidRDefault="003502D4" w:rsidP="002925F8">
      <w:pPr>
        <w:pStyle w:val="xmsonormal"/>
        <w:spacing w:before="120"/>
      </w:pPr>
      <w:r w:rsidRPr="00810596">
        <w:rPr>
          <w:b/>
          <w:bCs/>
        </w:rPr>
        <w:t>Proposal</w:t>
      </w:r>
      <w:r w:rsidR="00FE4303">
        <w:rPr>
          <w:b/>
          <w:bCs/>
        </w:rPr>
        <w:t xml:space="preserve"> 1</w:t>
      </w:r>
      <w:r w:rsidR="00835B31">
        <w:rPr>
          <w:b/>
          <w:bCs/>
        </w:rPr>
        <w:t>6</w:t>
      </w:r>
      <w:r w:rsidRPr="00810596">
        <w:rPr>
          <w:b/>
          <w:bCs/>
        </w:rPr>
        <w:t>:</w:t>
      </w:r>
      <w:r>
        <w:t xml:space="preserve"> UE can indicate the MBS mode (unicast, broadcast</w:t>
      </w:r>
      <w:r w:rsidR="00771F96">
        <w:t xml:space="preserve"> or</w:t>
      </w:r>
      <w:r>
        <w:t xml:space="preserve"> </w:t>
      </w:r>
      <w:r w:rsidR="00810596">
        <w:t>multicast) in the QoE report. FFS whether to include in QoE report container or explicitly over RRC or both</w:t>
      </w:r>
    </w:p>
    <w:p w14:paraId="75229085" w14:textId="72A962C3" w:rsidR="00C50107" w:rsidRPr="00B214C4" w:rsidRDefault="00C50107" w:rsidP="00C50107">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MBS Service Area</w:t>
      </w:r>
    </w:p>
    <w:p w14:paraId="31AA80F9" w14:textId="77777777" w:rsidR="00C50107" w:rsidRDefault="00C50107" w:rsidP="00BB628C">
      <w:pPr>
        <w:spacing w:after="0"/>
        <w:rPr>
          <w:rFonts w:ascii="Calibri" w:eastAsia="Times New Roman" w:hAnsi="Calibri" w:cs="Calibri"/>
          <w:b/>
          <w:bCs/>
          <w:sz w:val="22"/>
          <w:szCs w:val="22"/>
          <w:lang w:val="en-US"/>
        </w:rPr>
      </w:pPr>
    </w:p>
    <w:p w14:paraId="27F6838B" w14:textId="77777777" w:rsidR="00F92A04" w:rsidRPr="00934B7C" w:rsidRDefault="00F92A04" w:rsidP="00934B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934B7C">
        <w:rPr>
          <w:rFonts w:ascii="Calibri" w:eastAsia="Times New Roman" w:hAnsi="Calibri" w:cs="Calibri"/>
          <w:color w:val="00B050"/>
          <w:sz w:val="22"/>
          <w:szCs w:val="22"/>
          <w:lang w:val="en-US"/>
        </w:rPr>
        <w:t>WA: MBS service area can be expressed by QoE area scope IE</w:t>
      </w:r>
    </w:p>
    <w:p w14:paraId="3721451C" w14:textId="77777777" w:rsidR="00F92A04" w:rsidRPr="00934B7C" w:rsidRDefault="00F92A04" w:rsidP="00934B7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934B7C">
        <w:rPr>
          <w:rFonts w:ascii="Calibri" w:eastAsia="Times New Roman" w:hAnsi="Calibri" w:cs="Calibri"/>
          <w:color w:val="0070C0"/>
          <w:sz w:val="22"/>
          <w:szCs w:val="22"/>
          <w:lang w:val="en-US"/>
        </w:rPr>
        <w:t>FFS whether any enhancements of this IE are needed</w:t>
      </w:r>
    </w:p>
    <w:p w14:paraId="25B19038" w14:textId="265FB096" w:rsidR="00F92A04" w:rsidRDefault="00F92A04" w:rsidP="00BB628C">
      <w:pPr>
        <w:spacing w:after="0"/>
        <w:rPr>
          <w:rFonts w:ascii="Calibri" w:eastAsia="Times New Roman" w:hAnsi="Calibri" w:cs="Calibri"/>
          <w:b/>
          <w:bCs/>
          <w:sz w:val="22"/>
          <w:szCs w:val="22"/>
          <w:lang w:val="en-US"/>
        </w:rPr>
      </w:pPr>
    </w:p>
    <w:p w14:paraId="0621D0EB" w14:textId="77777777" w:rsidR="00332F50" w:rsidRDefault="00332F50" w:rsidP="00332F50">
      <w:pPr>
        <w:pStyle w:val="xmsonormal"/>
      </w:pPr>
      <w:r>
        <w:rPr>
          <w:b/>
          <w:bCs/>
          <w:u w:val="single"/>
          <w:shd w:val="clear" w:color="auto" w:fill="FFFF00"/>
        </w:rPr>
        <w:t>Area Scope of QMC</w:t>
      </w:r>
      <w:r>
        <w:rPr>
          <w:b/>
          <w:bCs/>
          <w:u w:val="single"/>
        </w:rPr>
        <w:t xml:space="preserve"> (in NGAP)</w:t>
      </w:r>
    </w:p>
    <w:p w14:paraId="5A5879DF" w14:textId="77777777" w:rsidR="00332F50" w:rsidRDefault="00332F50" w:rsidP="00332F50">
      <w:pPr>
        <w:pStyle w:val="xmsonormal"/>
      </w:pPr>
      <w:r>
        <w:t> </w:t>
      </w:r>
    </w:p>
    <w:tbl>
      <w:tblPr>
        <w:tblW w:w="8085" w:type="dxa"/>
        <w:tblCellMar>
          <w:left w:w="0" w:type="dxa"/>
          <w:right w:w="0" w:type="dxa"/>
        </w:tblCellMar>
        <w:tblLook w:val="04A0" w:firstRow="1" w:lastRow="0" w:firstColumn="1" w:lastColumn="0" w:noHBand="0" w:noVBand="1"/>
      </w:tblPr>
      <w:tblGrid>
        <w:gridCol w:w="1968"/>
        <w:gridCol w:w="648"/>
        <w:gridCol w:w="2447"/>
        <w:gridCol w:w="1257"/>
        <w:gridCol w:w="1765"/>
      </w:tblGrid>
      <w:tr w:rsidR="00332F50" w14:paraId="60FC552B" w14:textId="77777777" w:rsidTr="000D7CE3">
        <w:trPr>
          <w:trHeight w:val="449"/>
        </w:trPr>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484A30" w14:textId="77777777" w:rsidR="00332F50" w:rsidRDefault="00332F50" w:rsidP="000D7CE3">
            <w:pPr>
              <w:pStyle w:val="xmsonormal"/>
            </w:pPr>
            <w:r>
              <w:rPr>
                <w:rFonts w:ascii="Arial" w:hAnsi="Arial" w:cs="Arial"/>
                <w:sz w:val="18"/>
                <w:szCs w:val="18"/>
                <w:lang w:val="en-GB"/>
              </w:rPr>
              <w:t>CHOICE </w:t>
            </w:r>
            <w:r>
              <w:rPr>
                <w:rFonts w:ascii="Arial" w:hAnsi="Arial" w:cs="Arial"/>
                <w:i/>
                <w:iCs/>
                <w:sz w:val="18"/>
                <w:szCs w:val="18"/>
                <w:lang w:val="en-GB"/>
              </w:rPr>
              <w:t>Area Scope of QMC</w:t>
            </w:r>
          </w:p>
        </w:tc>
        <w:tc>
          <w:tcPr>
            <w:tcW w:w="7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2D5AC" w14:textId="77777777" w:rsidR="00332F50" w:rsidRDefault="00332F50" w:rsidP="000D7CE3">
            <w:pPr>
              <w:pStyle w:val="xmsonormal"/>
            </w:pPr>
            <w:r>
              <w:rPr>
                <w:rFonts w:ascii="Arial" w:hAnsi="Arial" w:cs="Arial"/>
                <w:sz w:val="18"/>
                <w:szCs w:val="18"/>
                <w:lang w:val="en-GB"/>
              </w:rPr>
              <w:t>M</w:t>
            </w:r>
          </w:p>
        </w:tc>
        <w:tc>
          <w:tcPr>
            <w:tcW w:w="20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C1733" w14:textId="77777777" w:rsidR="00332F50" w:rsidRDefault="00332F50" w:rsidP="000D7CE3">
            <w:pPr>
              <w:pStyle w:val="xmsonormal"/>
            </w:pPr>
            <w:r>
              <w:rPr>
                <w:rFonts w:ascii="Arial" w:hAnsi="Arial" w:cs="Arial"/>
                <w:sz w:val="18"/>
                <w:szCs w:val="18"/>
                <w:lang w:val="en-GB"/>
              </w:rPr>
              <w:t> </w:t>
            </w:r>
          </w:p>
        </w:tc>
        <w:tc>
          <w:tcPr>
            <w:tcW w:w="13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2F910" w14:textId="77777777" w:rsidR="00332F50" w:rsidRDefault="00332F50" w:rsidP="000D7CE3">
            <w:pPr>
              <w:pStyle w:val="xmsonormal"/>
            </w:pPr>
            <w:r>
              <w:rPr>
                <w:rFonts w:ascii="Arial" w:hAnsi="Arial" w:cs="Arial"/>
                <w:sz w:val="18"/>
                <w:szCs w:val="18"/>
                <w:lang w:val="en-GB"/>
              </w:rPr>
              <w:t> </w:t>
            </w:r>
          </w:p>
        </w:tc>
        <w:tc>
          <w:tcPr>
            <w:tcW w:w="20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9A643" w14:textId="77777777" w:rsidR="00332F50" w:rsidRDefault="00332F50" w:rsidP="000D7CE3">
            <w:pPr>
              <w:pStyle w:val="xmsonormal"/>
            </w:pPr>
            <w:r>
              <w:rPr>
                <w:rFonts w:ascii="Arial" w:hAnsi="Arial" w:cs="Arial"/>
                <w:sz w:val="18"/>
                <w:szCs w:val="18"/>
                <w:lang w:val="en-GB"/>
              </w:rPr>
              <w:t> </w:t>
            </w:r>
          </w:p>
        </w:tc>
      </w:tr>
      <w:tr w:rsidR="00332F50" w14:paraId="4DF9D6DE" w14:textId="77777777" w:rsidTr="000D7CE3">
        <w:trPr>
          <w:trHeight w:val="22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C43FD" w14:textId="77777777" w:rsidR="00332F50" w:rsidRDefault="00332F50" w:rsidP="000D7CE3">
            <w:pPr>
              <w:pStyle w:val="xmsonormal"/>
              <w:ind w:left="74"/>
            </w:pPr>
            <w:r>
              <w:rPr>
                <w:rFonts w:ascii="Arial" w:hAnsi="Arial" w:cs="Arial"/>
                <w:sz w:val="18"/>
                <w:szCs w:val="18"/>
                <w:lang w:val="en-GB"/>
              </w:rPr>
              <w:t>&gt;</w:t>
            </w:r>
            <w:r>
              <w:rPr>
                <w:rFonts w:ascii="Arial" w:hAnsi="Arial" w:cs="Arial"/>
                <w:i/>
                <w:iCs/>
                <w:sz w:val="18"/>
                <w:szCs w:val="18"/>
                <w:lang w:val="en-GB"/>
              </w:rPr>
              <w:t>Cell based</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2DA913EF"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4A6E7531"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0A92A994"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37803EE6" w14:textId="77777777" w:rsidR="00332F50" w:rsidRDefault="00332F50" w:rsidP="000D7CE3">
            <w:pPr>
              <w:pStyle w:val="xmsonormal"/>
            </w:pPr>
            <w:r>
              <w:rPr>
                <w:rFonts w:ascii="Arial" w:hAnsi="Arial" w:cs="Arial"/>
                <w:sz w:val="18"/>
                <w:szCs w:val="18"/>
                <w:lang w:val="en-GB"/>
              </w:rPr>
              <w:t> </w:t>
            </w:r>
          </w:p>
        </w:tc>
      </w:tr>
      <w:tr w:rsidR="00332F50" w14:paraId="4E22E007" w14:textId="77777777" w:rsidTr="000D7CE3">
        <w:trPr>
          <w:trHeight w:val="22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4F046" w14:textId="77777777" w:rsidR="00332F50" w:rsidRDefault="00332F50" w:rsidP="000D7CE3">
            <w:pPr>
              <w:pStyle w:val="xmsonormal"/>
              <w:ind w:left="164"/>
            </w:pPr>
            <w:r>
              <w:rPr>
                <w:rFonts w:ascii="Arial" w:hAnsi="Arial" w:cs="Arial"/>
                <w:b/>
                <w:bCs/>
                <w:sz w:val="18"/>
                <w:szCs w:val="18"/>
                <w:lang w:val="en-GB"/>
              </w:rPr>
              <w:t>&gt;&gt;Cell ID List for QMC</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2C7256F1"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397E2727" w14:textId="77777777" w:rsidR="00332F50" w:rsidRDefault="00332F50" w:rsidP="000D7CE3">
            <w:pPr>
              <w:pStyle w:val="xmsonormal"/>
            </w:pPr>
            <w:r>
              <w:rPr>
                <w:rFonts w:ascii="Arial" w:hAnsi="Arial" w:cs="Arial"/>
                <w:i/>
                <w:iCs/>
                <w:sz w:val="18"/>
                <w:szCs w:val="18"/>
                <w:lang w:val="en-GB"/>
              </w:rPr>
              <w:t>1..&lt;maxnoofCellIDforQMC&gt;</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37B0E793"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18B0B52B" w14:textId="77777777" w:rsidR="00332F50" w:rsidRDefault="00332F50" w:rsidP="000D7CE3">
            <w:pPr>
              <w:pStyle w:val="xmsonormal"/>
            </w:pPr>
            <w:r>
              <w:rPr>
                <w:rFonts w:ascii="Arial" w:hAnsi="Arial" w:cs="Arial"/>
                <w:sz w:val="18"/>
                <w:szCs w:val="18"/>
                <w:lang w:val="en-GB"/>
              </w:rPr>
              <w:t> </w:t>
            </w:r>
          </w:p>
        </w:tc>
      </w:tr>
      <w:tr w:rsidR="00332F50" w14:paraId="2D9C042D" w14:textId="77777777" w:rsidTr="000D7CE3">
        <w:trPr>
          <w:trHeight w:val="44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9493B" w14:textId="77777777" w:rsidR="00332F50" w:rsidRDefault="00332F50" w:rsidP="000D7CE3">
            <w:pPr>
              <w:pStyle w:val="xmsonormal"/>
              <w:ind w:left="255"/>
            </w:pPr>
            <w:r>
              <w:rPr>
                <w:rFonts w:ascii="Arial" w:hAnsi="Arial" w:cs="Arial"/>
                <w:sz w:val="18"/>
                <w:szCs w:val="18"/>
                <w:lang w:val="en-GB"/>
              </w:rPr>
              <w:t>&gt;&gt;&gt;NG-RAN CGI</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387B2A5C" w14:textId="77777777" w:rsidR="00332F50" w:rsidRDefault="00332F50" w:rsidP="000D7CE3">
            <w:pPr>
              <w:pStyle w:val="xmsonormal"/>
            </w:pPr>
            <w:r>
              <w:rPr>
                <w:rFonts w:ascii="Arial" w:hAnsi="Arial" w:cs="Arial"/>
                <w:sz w:val="18"/>
                <w:szCs w:val="18"/>
                <w:lang w:val="en-GB"/>
              </w:rPr>
              <w:t>M</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6814E1AA"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04221339" w14:textId="77777777" w:rsidR="00332F50" w:rsidRDefault="00332F50" w:rsidP="000D7CE3">
            <w:pPr>
              <w:pStyle w:val="xmsonormal"/>
            </w:pPr>
            <w:r>
              <w:rPr>
                <w:rFonts w:ascii="Arial" w:hAnsi="Arial" w:cs="Arial"/>
                <w:sz w:val="18"/>
                <w:szCs w:val="18"/>
                <w:lang w:val="en-GB"/>
              </w:rPr>
              <w:t>9.3.1.73</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2A482ABB" w14:textId="77777777" w:rsidR="00332F50" w:rsidRDefault="00332F50" w:rsidP="000D7CE3">
            <w:pPr>
              <w:pStyle w:val="xmsonormal"/>
            </w:pPr>
            <w:r>
              <w:rPr>
                <w:rFonts w:ascii="Arial" w:hAnsi="Arial" w:cs="Arial"/>
                <w:sz w:val="18"/>
                <w:szCs w:val="18"/>
                <w:lang w:val="en-GB"/>
              </w:rPr>
              <w:t>This IE can only indicate the NR CGI.</w:t>
            </w:r>
          </w:p>
        </w:tc>
      </w:tr>
      <w:tr w:rsidR="00332F50" w14:paraId="665CB792" w14:textId="77777777" w:rsidTr="000D7CE3">
        <w:trPr>
          <w:trHeight w:val="21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90DAF" w14:textId="77777777" w:rsidR="00332F50" w:rsidRDefault="00332F50" w:rsidP="000D7CE3">
            <w:pPr>
              <w:pStyle w:val="xmsonormal"/>
              <w:ind w:left="74"/>
            </w:pPr>
            <w:r>
              <w:rPr>
                <w:rFonts w:ascii="Arial" w:hAnsi="Arial" w:cs="Arial"/>
                <w:sz w:val="18"/>
                <w:szCs w:val="18"/>
                <w:lang w:val="en-GB"/>
              </w:rPr>
              <w:t>&gt;</w:t>
            </w:r>
            <w:r>
              <w:rPr>
                <w:rFonts w:ascii="Arial" w:hAnsi="Arial" w:cs="Arial"/>
                <w:i/>
                <w:iCs/>
                <w:sz w:val="18"/>
                <w:szCs w:val="18"/>
                <w:lang w:val="en-GB"/>
              </w:rPr>
              <w:t>TA based</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546EDC86"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3C0ED460"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1FF63C98"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447F6544" w14:textId="77777777" w:rsidR="00332F50" w:rsidRDefault="00332F50" w:rsidP="000D7CE3">
            <w:pPr>
              <w:pStyle w:val="xmsonormal"/>
            </w:pPr>
            <w:r>
              <w:rPr>
                <w:rFonts w:ascii="Arial" w:hAnsi="Arial" w:cs="Arial"/>
                <w:sz w:val="18"/>
                <w:szCs w:val="18"/>
                <w:lang w:val="en-GB"/>
              </w:rPr>
              <w:t> </w:t>
            </w:r>
          </w:p>
        </w:tc>
      </w:tr>
      <w:tr w:rsidR="00332F50" w14:paraId="2973EA87" w14:textId="77777777" w:rsidTr="000D7CE3">
        <w:trPr>
          <w:trHeight w:val="22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B3C07" w14:textId="77777777" w:rsidR="00332F50" w:rsidRDefault="00332F50" w:rsidP="000D7CE3">
            <w:pPr>
              <w:pStyle w:val="xmsonormal"/>
              <w:ind w:left="164"/>
            </w:pPr>
            <w:r>
              <w:rPr>
                <w:rFonts w:ascii="Arial" w:hAnsi="Arial" w:cs="Arial"/>
                <w:b/>
                <w:bCs/>
                <w:sz w:val="18"/>
                <w:szCs w:val="18"/>
                <w:lang w:val="en-GB"/>
              </w:rPr>
              <w:t>&gt;&gt;TA List for QMC</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7A3A7FCD"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3145E292" w14:textId="77777777" w:rsidR="00332F50" w:rsidRDefault="00332F50" w:rsidP="000D7CE3">
            <w:pPr>
              <w:pStyle w:val="xmsonormal"/>
            </w:pPr>
            <w:r>
              <w:rPr>
                <w:rFonts w:ascii="Arial" w:hAnsi="Arial" w:cs="Arial"/>
                <w:i/>
                <w:iCs/>
                <w:sz w:val="18"/>
                <w:szCs w:val="18"/>
                <w:lang w:val="en-GB"/>
              </w:rPr>
              <w:t>1..&lt;maxnoofTAforQMC&gt;</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6111C1B2"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0140AE86" w14:textId="77777777" w:rsidR="00332F50" w:rsidRDefault="00332F50" w:rsidP="000D7CE3">
            <w:pPr>
              <w:pStyle w:val="xmsonormal"/>
            </w:pPr>
            <w:r>
              <w:rPr>
                <w:rFonts w:ascii="Arial" w:hAnsi="Arial" w:cs="Arial"/>
                <w:sz w:val="18"/>
                <w:szCs w:val="18"/>
                <w:lang w:val="en-GB"/>
              </w:rPr>
              <w:t> </w:t>
            </w:r>
          </w:p>
        </w:tc>
      </w:tr>
      <w:tr w:rsidR="00332F50" w14:paraId="2549FCEE" w14:textId="77777777" w:rsidTr="000D7CE3">
        <w:trPr>
          <w:trHeight w:val="44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8F816" w14:textId="77777777" w:rsidR="00332F50" w:rsidRDefault="00332F50" w:rsidP="000D7CE3">
            <w:pPr>
              <w:pStyle w:val="xmsonormal"/>
              <w:ind w:left="255"/>
            </w:pPr>
            <w:r>
              <w:rPr>
                <w:rFonts w:ascii="Arial" w:hAnsi="Arial" w:cs="Arial"/>
                <w:sz w:val="18"/>
                <w:szCs w:val="18"/>
                <w:lang w:val="en-GB"/>
              </w:rPr>
              <w:t>&gt;&gt;&gt;TAC</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10524E6E" w14:textId="77777777" w:rsidR="00332F50" w:rsidRDefault="00332F50" w:rsidP="000D7CE3">
            <w:pPr>
              <w:pStyle w:val="xmsonormal"/>
            </w:pPr>
            <w:r>
              <w:rPr>
                <w:rFonts w:ascii="Arial" w:hAnsi="Arial" w:cs="Arial"/>
                <w:sz w:val="18"/>
                <w:szCs w:val="18"/>
                <w:lang w:val="en-GB"/>
              </w:rPr>
              <w:t>M</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40979971"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12E668D5" w14:textId="77777777" w:rsidR="00332F50" w:rsidRDefault="00332F50" w:rsidP="000D7CE3">
            <w:pPr>
              <w:pStyle w:val="xmsonormal"/>
            </w:pPr>
            <w:r>
              <w:rPr>
                <w:rFonts w:ascii="Arial" w:hAnsi="Arial" w:cs="Arial"/>
                <w:sz w:val="18"/>
                <w:szCs w:val="18"/>
                <w:lang w:val="en-GB"/>
              </w:rPr>
              <w:t>9.3.3.10</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2C50729F" w14:textId="77777777" w:rsidR="00332F50" w:rsidRDefault="00332F50" w:rsidP="000D7CE3">
            <w:pPr>
              <w:pStyle w:val="xmsonormal"/>
            </w:pPr>
            <w:r>
              <w:rPr>
                <w:rFonts w:ascii="Arial" w:hAnsi="Arial" w:cs="Arial"/>
                <w:sz w:val="18"/>
                <w:szCs w:val="18"/>
                <w:lang w:val="en-GB"/>
              </w:rPr>
              <w:t>The TAI is derived using the current serving PLMN.</w:t>
            </w:r>
          </w:p>
        </w:tc>
      </w:tr>
      <w:tr w:rsidR="00332F50" w14:paraId="55633F4C" w14:textId="77777777" w:rsidTr="000D7CE3">
        <w:trPr>
          <w:trHeight w:val="22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8EEA9" w14:textId="77777777" w:rsidR="00332F50" w:rsidRDefault="00332F50" w:rsidP="000D7CE3">
            <w:pPr>
              <w:pStyle w:val="xmsonormal"/>
              <w:ind w:left="74"/>
            </w:pPr>
            <w:r>
              <w:rPr>
                <w:rFonts w:ascii="Arial" w:hAnsi="Arial" w:cs="Arial"/>
                <w:sz w:val="18"/>
                <w:szCs w:val="18"/>
                <w:lang w:val="en-GB"/>
              </w:rPr>
              <w:t>&gt;</w:t>
            </w:r>
            <w:r>
              <w:rPr>
                <w:rFonts w:ascii="Arial" w:hAnsi="Arial" w:cs="Arial"/>
                <w:i/>
                <w:iCs/>
                <w:sz w:val="18"/>
                <w:szCs w:val="18"/>
                <w:lang w:val="en-GB"/>
              </w:rPr>
              <w:t>TAI based</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146885B7"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08DE796D"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59E50A10"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42BFDBE2" w14:textId="77777777" w:rsidR="00332F50" w:rsidRDefault="00332F50" w:rsidP="000D7CE3">
            <w:pPr>
              <w:pStyle w:val="xmsonormal"/>
            </w:pPr>
            <w:r>
              <w:rPr>
                <w:rFonts w:ascii="Arial" w:hAnsi="Arial" w:cs="Arial"/>
                <w:sz w:val="18"/>
                <w:szCs w:val="18"/>
                <w:lang w:val="en-GB"/>
              </w:rPr>
              <w:t> </w:t>
            </w:r>
          </w:p>
        </w:tc>
      </w:tr>
      <w:tr w:rsidR="00332F50" w14:paraId="09193608" w14:textId="77777777" w:rsidTr="000D7CE3">
        <w:trPr>
          <w:trHeight w:val="22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02A6A" w14:textId="77777777" w:rsidR="00332F50" w:rsidRDefault="00332F50" w:rsidP="000D7CE3">
            <w:pPr>
              <w:pStyle w:val="xmsonormal"/>
              <w:ind w:left="164"/>
            </w:pPr>
            <w:r>
              <w:rPr>
                <w:rFonts w:ascii="Arial" w:hAnsi="Arial" w:cs="Arial"/>
                <w:b/>
                <w:bCs/>
                <w:sz w:val="18"/>
                <w:szCs w:val="18"/>
                <w:lang w:val="en-GB"/>
              </w:rPr>
              <w:t>&gt;&gt;TAI List for QMC</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5EE7FC3F"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04C4F1A1" w14:textId="77777777" w:rsidR="00332F50" w:rsidRDefault="00332F50" w:rsidP="000D7CE3">
            <w:pPr>
              <w:pStyle w:val="xmsonormal"/>
            </w:pPr>
            <w:r>
              <w:rPr>
                <w:rFonts w:ascii="Arial" w:hAnsi="Arial" w:cs="Arial"/>
                <w:i/>
                <w:iCs/>
                <w:sz w:val="18"/>
                <w:szCs w:val="18"/>
                <w:lang w:val="en-GB"/>
              </w:rPr>
              <w:t>1..&lt;maxnoofTAforQMC&gt;</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127660D1"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626CF5A9" w14:textId="77777777" w:rsidR="00332F50" w:rsidRDefault="00332F50" w:rsidP="000D7CE3">
            <w:pPr>
              <w:pStyle w:val="xmsonormal"/>
            </w:pPr>
            <w:r>
              <w:rPr>
                <w:rFonts w:ascii="Arial" w:hAnsi="Arial" w:cs="Arial"/>
                <w:sz w:val="18"/>
                <w:szCs w:val="18"/>
                <w:lang w:val="en-GB"/>
              </w:rPr>
              <w:t> </w:t>
            </w:r>
          </w:p>
        </w:tc>
      </w:tr>
      <w:tr w:rsidR="00332F50" w14:paraId="5A763C0A" w14:textId="77777777" w:rsidTr="000D7CE3">
        <w:trPr>
          <w:trHeight w:val="21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A7805" w14:textId="77777777" w:rsidR="00332F50" w:rsidRDefault="00332F50" w:rsidP="000D7CE3">
            <w:pPr>
              <w:pStyle w:val="xmsonormal"/>
              <w:ind w:left="255"/>
            </w:pPr>
            <w:r>
              <w:rPr>
                <w:rFonts w:ascii="Arial" w:hAnsi="Arial" w:cs="Arial"/>
                <w:sz w:val="18"/>
                <w:szCs w:val="18"/>
                <w:lang w:val="en-GB"/>
              </w:rPr>
              <w:t>&gt;&gt;&gt;TAI</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091B2A9E" w14:textId="77777777" w:rsidR="00332F50" w:rsidRDefault="00332F50" w:rsidP="000D7CE3">
            <w:pPr>
              <w:pStyle w:val="xmsonormal"/>
            </w:pPr>
            <w:r>
              <w:rPr>
                <w:rFonts w:ascii="Arial" w:hAnsi="Arial" w:cs="Arial"/>
                <w:sz w:val="18"/>
                <w:szCs w:val="18"/>
                <w:lang w:val="en-GB"/>
              </w:rPr>
              <w:t>M</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723E97DB"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6654B00E" w14:textId="77777777" w:rsidR="00332F50" w:rsidRDefault="00332F50" w:rsidP="000D7CE3">
            <w:pPr>
              <w:pStyle w:val="xmsonormal"/>
            </w:pPr>
            <w:r>
              <w:rPr>
                <w:rFonts w:ascii="Arial" w:hAnsi="Arial" w:cs="Arial"/>
                <w:sz w:val="18"/>
                <w:szCs w:val="18"/>
                <w:lang w:val="en-GB"/>
              </w:rPr>
              <w:t>9.3.3.11</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59F300E5" w14:textId="77777777" w:rsidR="00332F50" w:rsidRDefault="00332F50" w:rsidP="000D7CE3">
            <w:pPr>
              <w:pStyle w:val="xmsonormal"/>
            </w:pPr>
            <w:r>
              <w:rPr>
                <w:rFonts w:ascii="Arial" w:hAnsi="Arial" w:cs="Arial"/>
                <w:sz w:val="18"/>
                <w:szCs w:val="18"/>
                <w:lang w:val="en-GB"/>
              </w:rPr>
              <w:t> </w:t>
            </w:r>
          </w:p>
        </w:tc>
      </w:tr>
      <w:tr w:rsidR="00332F50" w14:paraId="62E21F16" w14:textId="77777777" w:rsidTr="000D7CE3">
        <w:trPr>
          <w:trHeight w:val="22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A263A" w14:textId="77777777" w:rsidR="00332F50" w:rsidRDefault="00332F50" w:rsidP="000D7CE3">
            <w:pPr>
              <w:pStyle w:val="xmsonormal"/>
              <w:ind w:left="74"/>
            </w:pPr>
            <w:r>
              <w:rPr>
                <w:rFonts w:ascii="Arial" w:hAnsi="Arial" w:cs="Arial"/>
                <w:sz w:val="18"/>
                <w:szCs w:val="18"/>
                <w:lang w:val="en-GB"/>
              </w:rPr>
              <w:t>&gt;</w:t>
            </w:r>
            <w:r>
              <w:rPr>
                <w:rFonts w:ascii="Arial" w:hAnsi="Arial" w:cs="Arial"/>
                <w:i/>
                <w:iCs/>
                <w:sz w:val="18"/>
                <w:szCs w:val="18"/>
                <w:lang w:val="en-GB"/>
              </w:rPr>
              <w:t>PLMN area based</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25C92356"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305D70C9"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0BBCA0FF"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5E78FF2C" w14:textId="77777777" w:rsidR="00332F50" w:rsidRDefault="00332F50" w:rsidP="000D7CE3">
            <w:pPr>
              <w:pStyle w:val="xmsonormal"/>
            </w:pPr>
            <w:r>
              <w:rPr>
                <w:rFonts w:ascii="Arial" w:hAnsi="Arial" w:cs="Arial"/>
                <w:sz w:val="18"/>
                <w:szCs w:val="18"/>
                <w:lang w:val="en-GB"/>
              </w:rPr>
              <w:t> </w:t>
            </w:r>
          </w:p>
        </w:tc>
      </w:tr>
      <w:tr w:rsidR="00332F50" w14:paraId="588C5603" w14:textId="77777777" w:rsidTr="000D7CE3">
        <w:trPr>
          <w:trHeight w:val="22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F829C" w14:textId="77777777" w:rsidR="00332F50" w:rsidRDefault="00332F50" w:rsidP="000D7CE3">
            <w:pPr>
              <w:pStyle w:val="xmsonormal"/>
              <w:ind w:left="164"/>
            </w:pPr>
            <w:r>
              <w:rPr>
                <w:rFonts w:ascii="Arial" w:hAnsi="Arial" w:cs="Arial"/>
                <w:sz w:val="18"/>
                <w:szCs w:val="18"/>
                <w:lang w:val="en-GB"/>
              </w:rPr>
              <w:t>&gt;&gt;</w:t>
            </w:r>
            <w:r>
              <w:rPr>
                <w:rFonts w:ascii="Arial" w:hAnsi="Arial" w:cs="Arial"/>
                <w:b/>
                <w:bCs/>
                <w:sz w:val="18"/>
                <w:szCs w:val="18"/>
                <w:lang w:val="en-GB"/>
              </w:rPr>
              <w:t>PLMN List for QMC</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0ED25891" w14:textId="77777777" w:rsidR="00332F50" w:rsidRDefault="00332F50" w:rsidP="000D7CE3">
            <w:pPr>
              <w:pStyle w:val="xmsonormal"/>
            </w:pPr>
            <w:r>
              <w:rPr>
                <w:rFonts w:ascii="Arial" w:hAnsi="Arial" w:cs="Arial"/>
                <w:sz w:val="18"/>
                <w:szCs w:val="18"/>
                <w:lang w:val="en-GB"/>
              </w:rPr>
              <w:t> </w:t>
            </w:r>
          </w:p>
        </w:tc>
        <w:tc>
          <w:tcPr>
            <w:tcW w:w="2016" w:type="dxa"/>
            <w:tcBorders>
              <w:top w:val="nil"/>
              <w:left w:val="nil"/>
              <w:bottom w:val="single" w:sz="8" w:space="0" w:color="auto"/>
              <w:right w:val="single" w:sz="8" w:space="0" w:color="auto"/>
            </w:tcBorders>
            <w:tcMar>
              <w:top w:w="0" w:type="dxa"/>
              <w:left w:w="108" w:type="dxa"/>
              <w:bottom w:w="0" w:type="dxa"/>
              <w:right w:w="108" w:type="dxa"/>
            </w:tcMar>
            <w:hideMark/>
          </w:tcPr>
          <w:p w14:paraId="369C6780" w14:textId="77777777" w:rsidR="00332F50" w:rsidRDefault="00332F50" w:rsidP="000D7CE3">
            <w:pPr>
              <w:pStyle w:val="xmsonormal"/>
            </w:pPr>
            <w:r>
              <w:rPr>
                <w:rFonts w:ascii="Arial" w:hAnsi="Arial" w:cs="Arial"/>
                <w:i/>
                <w:iCs/>
                <w:sz w:val="18"/>
                <w:szCs w:val="18"/>
                <w:lang w:val="en-GB"/>
              </w:rPr>
              <w:t>1..&lt;maxnoofPLMNforQMC&gt;</w:t>
            </w:r>
          </w:p>
        </w:tc>
        <w:tc>
          <w:tcPr>
            <w:tcW w:w="1358" w:type="dxa"/>
            <w:tcBorders>
              <w:top w:val="nil"/>
              <w:left w:val="nil"/>
              <w:bottom w:val="single" w:sz="8" w:space="0" w:color="auto"/>
              <w:right w:val="single" w:sz="8" w:space="0" w:color="auto"/>
            </w:tcBorders>
            <w:tcMar>
              <w:top w:w="0" w:type="dxa"/>
              <w:left w:w="108" w:type="dxa"/>
              <w:bottom w:w="0" w:type="dxa"/>
              <w:right w:w="108" w:type="dxa"/>
            </w:tcMar>
            <w:hideMark/>
          </w:tcPr>
          <w:p w14:paraId="293B7583" w14:textId="77777777" w:rsidR="00332F50" w:rsidRDefault="00332F50" w:rsidP="000D7CE3">
            <w:pPr>
              <w:pStyle w:val="xmsonormal"/>
            </w:pPr>
            <w:r>
              <w:rPr>
                <w:rFonts w:ascii="Arial" w:hAnsi="Arial" w:cs="Arial"/>
                <w:sz w:val="18"/>
                <w:szCs w:val="18"/>
                <w:lang w:val="en-GB"/>
              </w:rPr>
              <w:t> </w:t>
            </w:r>
          </w:p>
        </w:tc>
        <w:tc>
          <w:tcPr>
            <w:tcW w:w="2006" w:type="dxa"/>
            <w:tcBorders>
              <w:top w:val="nil"/>
              <w:left w:val="nil"/>
              <w:bottom w:val="single" w:sz="8" w:space="0" w:color="auto"/>
              <w:right w:val="single" w:sz="8" w:space="0" w:color="auto"/>
            </w:tcBorders>
            <w:tcMar>
              <w:top w:w="0" w:type="dxa"/>
              <w:left w:w="108" w:type="dxa"/>
              <w:bottom w:w="0" w:type="dxa"/>
              <w:right w:w="108" w:type="dxa"/>
            </w:tcMar>
            <w:hideMark/>
          </w:tcPr>
          <w:p w14:paraId="6917FE86" w14:textId="77777777" w:rsidR="00332F50" w:rsidRDefault="00332F50" w:rsidP="000D7CE3">
            <w:pPr>
              <w:pStyle w:val="xmsonormal"/>
            </w:pPr>
            <w:r>
              <w:rPr>
                <w:rFonts w:ascii="Arial" w:hAnsi="Arial" w:cs="Arial"/>
                <w:sz w:val="18"/>
                <w:szCs w:val="18"/>
                <w:lang w:val="en-GB"/>
              </w:rPr>
              <w:t> </w:t>
            </w:r>
          </w:p>
        </w:tc>
      </w:tr>
      <w:tr w:rsidR="00332F50" w14:paraId="6A84BE46" w14:textId="77777777" w:rsidTr="000D7CE3">
        <w:trPr>
          <w:trHeight w:val="219"/>
        </w:trPr>
        <w:tc>
          <w:tcPr>
            <w:tcW w:w="1984" w:type="dxa"/>
            <w:tcBorders>
              <w:top w:val="nil"/>
              <w:left w:val="single" w:sz="8" w:space="0" w:color="auto"/>
              <w:bottom w:val="nil"/>
              <w:right w:val="single" w:sz="8" w:space="0" w:color="auto"/>
            </w:tcBorders>
            <w:tcMar>
              <w:top w:w="0" w:type="dxa"/>
              <w:left w:w="108" w:type="dxa"/>
              <w:bottom w:w="0" w:type="dxa"/>
              <w:right w:w="108" w:type="dxa"/>
            </w:tcMar>
            <w:hideMark/>
          </w:tcPr>
          <w:p w14:paraId="1ACC8A2F" w14:textId="77777777" w:rsidR="00332F50" w:rsidRDefault="00332F50" w:rsidP="000D7CE3">
            <w:pPr>
              <w:pStyle w:val="xmsonormal"/>
              <w:ind w:left="255"/>
            </w:pPr>
            <w:r>
              <w:rPr>
                <w:rFonts w:ascii="Arial" w:hAnsi="Arial" w:cs="Arial"/>
                <w:sz w:val="18"/>
                <w:szCs w:val="18"/>
                <w:lang w:val="en-GB"/>
              </w:rPr>
              <w:t>&gt;&gt;&gt;PLMN Identity</w:t>
            </w:r>
          </w:p>
        </w:tc>
        <w:tc>
          <w:tcPr>
            <w:tcW w:w="721" w:type="dxa"/>
            <w:tcBorders>
              <w:top w:val="nil"/>
              <w:left w:val="nil"/>
              <w:bottom w:val="nil"/>
              <w:right w:val="single" w:sz="8" w:space="0" w:color="auto"/>
            </w:tcBorders>
            <w:tcMar>
              <w:top w:w="0" w:type="dxa"/>
              <w:left w:w="108" w:type="dxa"/>
              <w:bottom w:w="0" w:type="dxa"/>
              <w:right w:w="108" w:type="dxa"/>
            </w:tcMar>
            <w:hideMark/>
          </w:tcPr>
          <w:p w14:paraId="33DDDF6D" w14:textId="77777777" w:rsidR="00332F50" w:rsidRDefault="00332F50" w:rsidP="000D7CE3">
            <w:pPr>
              <w:pStyle w:val="xmsonormal"/>
            </w:pPr>
            <w:r>
              <w:rPr>
                <w:rFonts w:ascii="Arial" w:hAnsi="Arial" w:cs="Arial"/>
                <w:sz w:val="18"/>
                <w:szCs w:val="18"/>
                <w:lang w:val="en-GB"/>
              </w:rPr>
              <w:t>M</w:t>
            </w:r>
          </w:p>
        </w:tc>
        <w:tc>
          <w:tcPr>
            <w:tcW w:w="2016" w:type="dxa"/>
            <w:tcBorders>
              <w:top w:val="nil"/>
              <w:left w:val="nil"/>
              <w:bottom w:val="nil"/>
              <w:right w:val="single" w:sz="8" w:space="0" w:color="auto"/>
            </w:tcBorders>
            <w:tcMar>
              <w:top w:w="0" w:type="dxa"/>
              <w:left w:w="108" w:type="dxa"/>
              <w:bottom w:w="0" w:type="dxa"/>
              <w:right w:w="108" w:type="dxa"/>
            </w:tcMar>
            <w:hideMark/>
          </w:tcPr>
          <w:p w14:paraId="61D134D5" w14:textId="77777777" w:rsidR="00332F50" w:rsidRDefault="00332F50" w:rsidP="000D7CE3">
            <w:pPr>
              <w:pStyle w:val="xmsonormal"/>
            </w:pPr>
            <w:r>
              <w:rPr>
                <w:rFonts w:ascii="Arial" w:hAnsi="Arial" w:cs="Arial"/>
                <w:i/>
                <w:iCs/>
                <w:sz w:val="18"/>
                <w:szCs w:val="18"/>
                <w:lang w:val="en-GB"/>
              </w:rPr>
              <w:t> </w:t>
            </w:r>
          </w:p>
        </w:tc>
        <w:tc>
          <w:tcPr>
            <w:tcW w:w="1358" w:type="dxa"/>
            <w:tcBorders>
              <w:top w:val="nil"/>
              <w:left w:val="nil"/>
              <w:bottom w:val="nil"/>
              <w:right w:val="single" w:sz="8" w:space="0" w:color="auto"/>
            </w:tcBorders>
            <w:tcMar>
              <w:top w:w="0" w:type="dxa"/>
              <w:left w:w="108" w:type="dxa"/>
              <w:bottom w:w="0" w:type="dxa"/>
              <w:right w:w="108" w:type="dxa"/>
            </w:tcMar>
            <w:hideMark/>
          </w:tcPr>
          <w:p w14:paraId="31E4C039" w14:textId="77777777" w:rsidR="00332F50" w:rsidRDefault="00332F50" w:rsidP="000D7CE3">
            <w:pPr>
              <w:pStyle w:val="xmsonormal"/>
            </w:pPr>
            <w:r>
              <w:rPr>
                <w:rFonts w:ascii="Arial" w:hAnsi="Arial" w:cs="Arial"/>
                <w:sz w:val="18"/>
                <w:szCs w:val="18"/>
                <w:lang w:val="en-GB"/>
              </w:rPr>
              <w:t>9.3.3.5</w:t>
            </w:r>
          </w:p>
        </w:tc>
        <w:tc>
          <w:tcPr>
            <w:tcW w:w="2006" w:type="dxa"/>
            <w:tcBorders>
              <w:top w:val="nil"/>
              <w:left w:val="nil"/>
              <w:bottom w:val="nil"/>
              <w:right w:val="single" w:sz="8" w:space="0" w:color="auto"/>
            </w:tcBorders>
            <w:tcMar>
              <w:top w:w="0" w:type="dxa"/>
              <w:left w:w="108" w:type="dxa"/>
              <w:bottom w:w="0" w:type="dxa"/>
              <w:right w:w="108" w:type="dxa"/>
            </w:tcMar>
            <w:hideMark/>
          </w:tcPr>
          <w:p w14:paraId="2FAF1350" w14:textId="77777777" w:rsidR="00332F50" w:rsidRDefault="00332F50" w:rsidP="000D7CE3">
            <w:pPr>
              <w:pStyle w:val="xmsonormal"/>
            </w:pPr>
            <w:r>
              <w:rPr>
                <w:rFonts w:ascii="Arial" w:hAnsi="Arial" w:cs="Arial"/>
                <w:sz w:val="18"/>
                <w:szCs w:val="18"/>
                <w:lang w:val="en-GB"/>
              </w:rPr>
              <w:t> </w:t>
            </w:r>
          </w:p>
        </w:tc>
      </w:tr>
      <w:tr w:rsidR="00332F50" w14:paraId="79954DD8" w14:textId="77777777" w:rsidTr="000D7CE3">
        <w:trPr>
          <w:trHeight w:val="219"/>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477F3" w14:textId="77777777" w:rsidR="00332F50" w:rsidRDefault="00332F50" w:rsidP="000D7CE3">
            <w:pPr>
              <w:pStyle w:val="xmsonormal"/>
              <w:rPr>
                <w:rFonts w:ascii="Arial" w:hAnsi="Arial" w:cs="Arial"/>
                <w:sz w:val="18"/>
                <w:szCs w:val="18"/>
                <w:lang w:val="en-GB"/>
              </w:rPr>
            </w:pPr>
          </w:p>
        </w:tc>
        <w:tc>
          <w:tcPr>
            <w:tcW w:w="721" w:type="dxa"/>
            <w:tcBorders>
              <w:top w:val="nil"/>
              <w:left w:val="nil"/>
              <w:bottom w:val="single" w:sz="8" w:space="0" w:color="auto"/>
              <w:right w:val="single" w:sz="8" w:space="0" w:color="auto"/>
            </w:tcBorders>
            <w:tcMar>
              <w:top w:w="0" w:type="dxa"/>
              <w:left w:w="108" w:type="dxa"/>
              <w:bottom w:w="0" w:type="dxa"/>
              <w:right w:w="108" w:type="dxa"/>
            </w:tcMar>
          </w:tcPr>
          <w:p w14:paraId="51FA43B3" w14:textId="77777777" w:rsidR="00332F50" w:rsidRDefault="00332F50" w:rsidP="000D7CE3">
            <w:pPr>
              <w:pStyle w:val="xmsonormal"/>
              <w:rPr>
                <w:rFonts w:ascii="Arial" w:hAnsi="Arial" w:cs="Arial"/>
                <w:sz w:val="18"/>
                <w:szCs w:val="18"/>
                <w:lang w:val="en-GB"/>
              </w:rPr>
            </w:pPr>
          </w:p>
        </w:tc>
        <w:tc>
          <w:tcPr>
            <w:tcW w:w="2016" w:type="dxa"/>
            <w:tcBorders>
              <w:top w:val="nil"/>
              <w:left w:val="nil"/>
              <w:bottom w:val="single" w:sz="8" w:space="0" w:color="auto"/>
              <w:right w:val="single" w:sz="8" w:space="0" w:color="auto"/>
            </w:tcBorders>
            <w:tcMar>
              <w:top w:w="0" w:type="dxa"/>
              <w:left w:w="108" w:type="dxa"/>
              <w:bottom w:w="0" w:type="dxa"/>
              <w:right w:w="108" w:type="dxa"/>
            </w:tcMar>
          </w:tcPr>
          <w:p w14:paraId="0903FA21" w14:textId="77777777" w:rsidR="00332F50" w:rsidRDefault="00332F50" w:rsidP="000D7CE3">
            <w:pPr>
              <w:pStyle w:val="xmsonormal"/>
              <w:rPr>
                <w:rFonts w:ascii="Arial" w:hAnsi="Arial" w:cs="Arial"/>
                <w:i/>
                <w:iCs/>
                <w:sz w:val="18"/>
                <w:szCs w:val="18"/>
                <w:lang w:val="en-GB"/>
              </w:rPr>
            </w:pPr>
          </w:p>
        </w:tc>
        <w:tc>
          <w:tcPr>
            <w:tcW w:w="1358" w:type="dxa"/>
            <w:tcBorders>
              <w:top w:val="nil"/>
              <w:left w:val="nil"/>
              <w:bottom w:val="single" w:sz="8" w:space="0" w:color="auto"/>
              <w:right w:val="single" w:sz="8" w:space="0" w:color="auto"/>
            </w:tcBorders>
            <w:tcMar>
              <w:top w:w="0" w:type="dxa"/>
              <w:left w:w="108" w:type="dxa"/>
              <w:bottom w:w="0" w:type="dxa"/>
              <w:right w:w="108" w:type="dxa"/>
            </w:tcMar>
          </w:tcPr>
          <w:p w14:paraId="789F8998" w14:textId="77777777" w:rsidR="00332F50" w:rsidRDefault="00332F50" w:rsidP="000D7CE3">
            <w:pPr>
              <w:pStyle w:val="xmsonormal"/>
              <w:rPr>
                <w:rFonts w:ascii="Arial" w:hAnsi="Arial" w:cs="Arial"/>
                <w:sz w:val="18"/>
                <w:szCs w:val="18"/>
                <w:lang w:val="en-GB"/>
              </w:rPr>
            </w:pPr>
          </w:p>
        </w:tc>
        <w:tc>
          <w:tcPr>
            <w:tcW w:w="2006" w:type="dxa"/>
            <w:tcBorders>
              <w:top w:val="nil"/>
              <w:left w:val="nil"/>
              <w:bottom w:val="single" w:sz="8" w:space="0" w:color="auto"/>
              <w:right w:val="single" w:sz="8" w:space="0" w:color="auto"/>
            </w:tcBorders>
            <w:tcMar>
              <w:top w:w="0" w:type="dxa"/>
              <w:left w:w="108" w:type="dxa"/>
              <w:bottom w:w="0" w:type="dxa"/>
              <w:right w:w="108" w:type="dxa"/>
            </w:tcMar>
          </w:tcPr>
          <w:p w14:paraId="1B6E829C" w14:textId="77777777" w:rsidR="00332F50" w:rsidRDefault="00332F50" w:rsidP="000D7CE3">
            <w:pPr>
              <w:pStyle w:val="xmsonormal"/>
              <w:rPr>
                <w:rFonts w:ascii="Arial" w:hAnsi="Arial" w:cs="Arial"/>
                <w:sz w:val="18"/>
                <w:szCs w:val="18"/>
                <w:lang w:val="en-GB"/>
              </w:rPr>
            </w:pPr>
          </w:p>
        </w:tc>
      </w:tr>
    </w:tbl>
    <w:p w14:paraId="14C935CE" w14:textId="77777777" w:rsidR="00332F50" w:rsidRPr="00AB5344" w:rsidRDefault="00332F50" w:rsidP="00AB5344">
      <w:pPr>
        <w:spacing w:after="0"/>
        <w:rPr>
          <w:rFonts w:ascii="Calibri" w:eastAsia="Times New Roman" w:hAnsi="Calibri" w:cs="Calibri"/>
          <w:sz w:val="22"/>
          <w:szCs w:val="22"/>
          <w:lang w:val="en-US"/>
        </w:rPr>
      </w:pPr>
    </w:p>
    <w:p w14:paraId="0E545C1F" w14:textId="77777777" w:rsidR="00332F50" w:rsidRDefault="00332F50" w:rsidP="00332F50">
      <w:pPr>
        <w:pStyle w:val="xmsonormal"/>
      </w:pPr>
      <w:bookmarkStart w:id="1" w:name="x__Toc106110368"/>
      <w:r>
        <w:rPr>
          <w:b/>
          <w:bCs/>
          <w:u w:val="single"/>
          <w:shd w:val="clear" w:color="auto" w:fill="FFFF00"/>
        </w:rPr>
        <w:t>MBS Service Area information</w:t>
      </w:r>
      <w:bookmarkEnd w:id="1"/>
      <w:r>
        <w:rPr>
          <w:b/>
          <w:bCs/>
          <w:u w:val="single"/>
        </w:rPr>
        <w:t xml:space="preserve"> (in NGAP)</w:t>
      </w:r>
    </w:p>
    <w:p w14:paraId="555EBE11" w14:textId="77777777" w:rsidR="00332F50" w:rsidRDefault="00332F50" w:rsidP="00332F50">
      <w:pPr>
        <w:pStyle w:val="xmsonormal"/>
      </w:pPr>
      <w:r>
        <w:rPr>
          <w:b/>
          <w:bCs/>
        </w:rPr>
        <w:t> </w:t>
      </w:r>
    </w:p>
    <w:tbl>
      <w:tblPr>
        <w:tblW w:w="9720" w:type="dxa"/>
        <w:tblInd w:w="108" w:type="dxa"/>
        <w:tblCellMar>
          <w:left w:w="0" w:type="dxa"/>
          <w:right w:w="0" w:type="dxa"/>
        </w:tblCellMar>
        <w:tblLook w:val="04A0" w:firstRow="1" w:lastRow="0" w:firstColumn="1" w:lastColumn="0" w:noHBand="0" w:noVBand="1"/>
      </w:tblPr>
      <w:tblGrid>
        <w:gridCol w:w="2104"/>
        <w:gridCol w:w="1058"/>
        <w:gridCol w:w="2317"/>
        <w:gridCol w:w="1671"/>
        <w:gridCol w:w="2570"/>
      </w:tblGrid>
      <w:tr w:rsidR="00332F50" w14:paraId="782E6AD8" w14:textId="77777777" w:rsidTr="000D7CE3">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AE83D8" w14:textId="77777777" w:rsidR="00332F50" w:rsidRDefault="00332F50" w:rsidP="000D7CE3">
            <w:pPr>
              <w:pStyle w:val="xmsonormal"/>
              <w:jc w:val="center"/>
            </w:pPr>
            <w:r>
              <w:rPr>
                <w:rFonts w:ascii="Arial" w:hAnsi="Arial" w:cs="Arial"/>
                <w:b/>
                <w:bCs/>
                <w:sz w:val="18"/>
                <w:szCs w:val="18"/>
                <w:lang w:val="en-GB"/>
              </w:rPr>
              <w:t>IE/Group Name</w:t>
            </w:r>
          </w:p>
        </w:tc>
        <w:tc>
          <w:tcPr>
            <w:tcW w:w="10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4BDFF" w14:textId="77777777" w:rsidR="00332F50" w:rsidRDefault="00332F50" w:rsidP="000D7CE3">
            <w:pPr>
              <w:pStyle w:val="xmsonormal"/>
              <w:jc w:val="center"/>
            </w:pPr>
            <w:r>
              <w:rPr>
                <w:rFonts w:ascii="Arial" w:hAnsi="Arial" w:cs="Arial"/>
                <w:b/>
                <w:bCs/>
                <w:sz w:val="18"/>
                <w:szCs w:val="18"/>
                <w:lang w:val="en-GB"/>
              </w:rPr>
              <w:t>Presence</w:t>
            </w:r>
          </w:p>
        </w:tc>
        <w:tc>
          <w:tcPr>
            <w:tcW w:w="14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D93E" w14:textId="77777777" w:rsidR="00332F50" w:rsidRDefault="00332F50" w:rsidP="000D7CE3">
            <w:pPr>
              <w:pStyle w:val="xmsonormal"/>
              <w:jc w:val="center"/>
            </w:pPr>
            <w:r>
              <w:rPr>
                <w:rFonts w:ascii="Arial" w:hAnsi="Arial" w:cs="Arial"/>
                <w:b/>
                <w:bCs/>
                <w:sz w:val="18"/>
                <w:szCs w:val="18"/>
                <w:lang w:val="en-GB"/>
              </w:rPr>
              <w:t>Range</w:t>
            </w:r>
          </w:p>
        </w:tc>
        <w:tc>
          <w:tcPr>
            <w:tcW w:w="1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0183B" w14:textId="77777777" w:rsidR="00332F50" w:rsidRDefault="00332F50" w:rsidP="000D7CE3">
            <w:pPr>
              <w:pStyle w:val="xmsonormal"/>
              <w:jc w:val="center"/>
            </w:pPr>
            <w:r>
              <w:rPr>
                <w:rFonts w:ascii="Arial" w:hAnsi="Arial" w:cs="Arial"/>
                <w:b/>
                <w:bCs/>
                <w:sz w:val="18"/>
                <w:szCs w:val="18"/>
                <w:lang w:val="en-GB"/>
              </w:rPr>
              <w:t>IE type and reference</w:t>
            </w:r>
          </w:p>
        </w:tc>
        <w:tc>
          <w:tcPr>
            <w:tcW w:w="2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7E812E" w14:textId="77777777" w:rsidR="00332F50" w:rsidRDefault="00332F50" w:rsidP="000D7CE3">
            <w:pPr>
              <w:pStyle w:val="xmsonormal"/>
              <w:jc w:val="center"/>
            </w:pPr>
            <w:r>
              <w:rPr>
                <w:rFonts w:ascii="Arial" w:hAnsi="Arial" w:cs="Arial"/>
                <w:b/>
                <w:bCs/>
                <w:sz w:val="18"/>
                <w:szCs w:val="18"/>
                <w:lang w:val="en-GB"/>
              </w:rPr>
              <w:t>Semantics description</w:t>
            </w:r>
          </w:p>
        </w:tc>
      </w:tr>
      <w:tr w:rsidR="00332F50" w14:paraId="4CE0B866" w14:textId="77777777" w:rsidTr="000D7CE3">
        <w:tc>
          <w:tcPr>
            <w:tcW w:w="2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5D5F5" w14:textId="77777777" w:rsidR="00332F50" w:rsidRDefault="00332F50" w:rsidP="000D7CE3">
            <w:pPr>
              <w:pStyle w:val="xmsonormal"/>
            </w:pPr>
            <w:r>
              <w:rPr>
                <w:rFonts w:ascii="Arial" w:hAnsi="Arial" w:cs="Arial"/>
                <w:b/>
                <w:bCs/>
                <w:sz w:val="18"/>
                <w:szCs w:val="18"/>
                <w:lang w:val="en-GB"/>
              </w:rPr>
              <w:t>MBS Service Area Cell List</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6BADEAA6" w14:textId="77777777" w:rsidR="00332F50" w:rsidRDefault="00332F50" w:rsidP="000D7CE3">
            <w:pPr>
              <w:pStyle w:val="xmsonormal"/>
            </w:pPr>
            <w:r>
              <w:rPr>
                <w:rFonts w:ascii="Arial" w:hAnsi="Arial" w:cs="Arial"/>
                <w:sz w:val="18"/>
                <w:szCs w:val="18"/>
                <w:lang w:val="en-GB"/>
              </w:rPr>
              <w:t> </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0A0FC98F" w14:textId="77777777" w:rsidR="00332F50" w:rsidRDefault="00332F50" w:rsidP="000D7CE3">
            <w:pPr>
              <w:pStyle w:val="xmsonormal"/>
            </w:pPr>
            <w:r>
              <w:rPr>
                <w:rFonts w:ascii="Arial" w:hAnsi="Arial" w:cs="Arial"/>
                <w:i/>
                <w:iCs/>
                <w:sz w:val="18"/>
                <w:szCs w:val="18"/>
                <w:lang w:val="en-GB"/>
              </w:rPr>
              <w:t>0..&lt;maxnoofCellsforMBS&gt;</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14:paraId="1AB4321E" w14:textId="77777777" w:rsidR="00332F50" w:rsidRDefault="00332F50" w:rsidP="000D7CE3">
            <w:pPr>
              <w:pStyle w:val="xmsonormal"/>
            </w:pPr>
            <w:r>
              <w:rPr>
                <w:rFonts w:ascii="Arial" w:hAnsi="Arial" w:cs="Arial"/>
                <w:sz w:val="18"/>
                <w:szCs w:val="18"/>
                <w:lang w:val="en-GB"/>
              </w:rPr>
              <w:t> </w:t>
            </w:r>
          </w:p>
        </w:tc>
        <w:tc>
          <w:tcPr>
            <w:tcW w:w="2957" w:type="dxa"/>
            <w:tcBorders>
              <w:top w:val="nil"/>
              <w:left w:val="nil"/>
              <w:bottom w:val="single" w:sz="8" w:space="0" w:color="auto"/>
              <w:right w:val="single" w:sz="8" w:space="0" w:color="auto"/>
            </w:tcBorders>
            <w:tcMar>
              <w:top w:w="0" w:type="dxa"/>
              <w:left w:w="108" w:type="dxa"/>
              <w:bottom w:w="0" w:type="dxa"/>
              <w:right w:w="108" w:type="dxa"/>
            </w:tcMar>
            <w:hideMark/>
          </w:tcPr>
          <w:p w14:paraId="0DF36119" w14:textId="77777777" w:rsidR="00332F50" w:rsidRDefault="00332F50" w:rsidP="000D7CE3">
            <w:pPr>
              <w:pStyle w:val="xmsonormal"/>
            </w:pPr>
            <w:r>
              <w:rPr>
                <w:rFonts w:ascii="Arial" w:hAnsi="Arial" w:cs="Arial"/>
                <w:sz w:val="18"/>
                <w:szCs w:val="18"/>
                <w:lang w:val="en-GB"/>
              </w:rPr>
              <w:t> </w:t>
            </w:r>
          </w:p>
        </w:tc>
      </w:tr>
      <w:tr w:rsidR="00332F50" w14:paraId="2143EF70" w14:textId="77777777" w:rsidTr="000D7CE3">
        <w:tc>
          <w:tcPr>
            <w:tcW w:w="2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F035C" w14:textId="77777777" w:rsidR="00332F50" w:rsidRDefault="00332F50" w:rsidP="000D7CE3">
            <w:pPr>
              <w:pStyle w:val="xmsonormal"/>
              <w:ind w:left="113"/>
            </w:pPr>
            <w:r>
              <w:rPr>
                <w:rFonts w:ascii="Arial" w:hAnsi="Arial" w:cs="Arial"/>
                <w:i/>
                <w:iCs/>
                <w:sz w:val="18"/>
                <w:szCs w:val="18"/>
                <w:lang w:val="en-GB"/>
              </w:rPr>
              <w:t>&gt;</w:t>
            </w:r>
            <w:r>
              <w:rPr>
                <w:rFonts w:ascii="Arial" w:hAnsi="Arial" w:cs="Arial"/>
                <w:sz w:val="18"/>
                <w:szCs w:val="18"/>
                <w:lang w:val="en-GB"/>
              </w:rPr>
              <w:t>NR CGI</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2F00C640" w14:textId="77777777" w:rsidR="00332F50" w:rsidRDefault="00332F50" w:rsidP="000D7CE3">
            <w:pPr>
              <w:pStyle w:val="xmsonormal"/>
            </w:pPr>
            <w:r>
              <w:rPr>
                <w:rFonts w:ascii="Arial" w:hAnsi="Arial" w:cs="Arial"/>
                <w:sz w:val="18"/>
                <w:szCs w:val="18"/>
                <w:lang w:val="en-GB"/>
              </w:rPr>
              <w:t>M</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4BC25952" w14:textId="77777777" w:rsidR="00332F50" w:rsidRDefault="00332F50" w:rsidP="000D7CE3">
            <w:pPr>
              <w:pStyle w:val="xmsonormal"/>
            </w:pPr>
            <w:r>
              <w:rPr>
                <w:rFonts w:ascii="Arial" w:hAnsi="Arial" w:cs="Arial"/>
                <w:i/>
                <w:iCs/>
                <w:sz w:val="18"/>
                <w:szCs w:val="18"/>
                <w:lang w:val="en-GB"/>
              </w:rPr>
              <w:t> </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14:paraId="79E970FB" w14:textId="77777777" w:rsidR="00332F50" w:rsidRDefault="00332F50" w:rsidP="000D7CE3">
            <w:pPr>
              <w:pStyle w:val="xmsonormal"/>
            </w:pPr>
            <w:r>
              <w:rPr>
                <w:rFonts w:ascii="Arial" w:hAnsi="Arial" w:cs="Arial"/>
                <w:sz w:val="18"/>
                <w:szCs w:val="18"/>
                <w:lang w:val="en-GB"/>
              </w:rPr>
              <w:t>9.2.2.7</w:t>
            </w:r>
          </w:p>
        </w:tc>
        <w:tc>
          <w:tcPr>
            <w:tcW w:w="2957" w:type="dxa"/>
            <w:tcBorders>
              <w:top w:val="nil"/>
              <w:left w:val="nil"/>
              <w:bottom w:val="single" w:sz="8" w:space="0" w:color="auto"/>
              <w:right w:val="single" w:sz="8" w:space="0" w:color="auto"/>
            </w:tcBorders>
            <w:tcMar>
              <w:top w:w="0" w:type="dxa"/>
              <w:left w:w="108" w:type="dxa"/>
              <w:bottom w:w="0" w:type="dxa"/>
              <w:right w:w="108" w:type="dxa"/>
            </w:tcMar>
            <w:hideMark/>
          </w:tcPr>
          <w:p w14:paraId="0BA0575B" w14:textId="77777777" w:rsidR="00332F50" w:rsidRDefault="00332F50" w:rsidP="000D7CE3">
            <w:pPr>
              <w:pStyle w:val="xmsonormal"/>
            </w:pPr>
            <w:r>
              <w:rPr>
                <w:rFonts w:ascii="Arial" w:hAnsi="Arial" w:cs="Arial"/>
                <w:sz w:val="18"/>
                <w:szCs w:val="18"/>
                <w:lang w:val="en-GB"/>
              </w:rPr>
              <w:t> </w:t>
            </w:r>
          </w:p>
        </w:tc>
      </w:tr>
      <w:tr w:rsidR="00332F50" w14:paraId="519CEA4D" w14:textId="77777777" w:rsidTr="000D7CE3">
        <w:tc>
          <w:tcPr>
            <w:tcW w:w="2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56A10" w14:textId="77777777" w:rsidR="00332F50" w:rsidRDefault="00332F50" w:rsidP="000D7CE3">
            <w:pPr>
              <w:pStyle w:val="xmsonormal"/>
            </w:pPr>
            <w:r>
              <w:rPr>
                <w:rFonts w:ascii="Arial" w:hAnsi="Arial" w:cs="Arial"/>
                <w:b/>
                <w:bCs/>
                <w:sz w:val="18"/>
                <w:szCs w:val="18"/>
                <w:lang w:val="en-GB"/>
              </w:rPr>
              <w:t>MBS Service Area TAI List</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7002C180" w14:textId="77777777" w:rsidR="00332F50" w:rsidRDefault="00332F50" w:rsidP="000D7CE3">
            <w:pPr>
              <w:pStyle w:val="xmsonormal"/>
            </w:pPr>
            <w:r>
              <w:rPr>
                <w:rFonts w:ascii="Arial" w:hAnsi="Arial" w:cs="Arial"/>
                <w:sz w:val="18"/>
                <w:szCs w:val="18"/>
                <w:lang w:val="en-GB"/>
              </w:rPr>
              <w:t> </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34C63599" w14:textId="77777777" w:rsidR="00332F50" w:rsidRDefault="00332F50" w:rsidP="000D7CE3">
            <w:pPr>
              <w:pStyle w:val="xmsonormal"/>
            </w:pPr>
            <w:r>
              <w:rPr>
                <w:rFonts w:ascii="Arial" w:hAnsi="Arial" w:cs="Arial"/>
                <w:i/>
                <w:iCs/>
                <w:sz w:val="18"/>
                <w:szCs w:val="18"/>
                <w:lang w:val="en-GB"/>
              </w:rPr>
              <w:t>0..&lt;maxnoofTAIforMBS&gt;</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14:paraId="33031037" w14:textId="77777777" w:rsidR="00332F50" w:rsidRDefault="00332F50" w:rsidP="000D7CE3">
            <w:pPr>
              <w:pStyle w:val="xmsonormal"/>
            </w:pPr>
            <w:r>
              <w:rPr>
                <w:rFonts w:ascii="Arial" w:hAnsi="Arial" w:cs="Arial"/>
                <w:sz w:val="18"/>
                <w:szCs w:val="18"/>
                <w:lang w:val="en-GB"/>
              </w:rPr>
              <w:t> </w:t>
            </w:r>
          </w:p>
        </w:tc>
        <w:tc>
          <w:tcPr>
            <w:tcW w:w="2957" w:type="dxa"/>
            <w:tcBorders>
              <w:top w:val="nil"/>
              <w:left w:val="nil"/>
              <w:bottom w:val="single" w:sz="8" w:space="0" w:color="auto"/>
              <w:right w:val="single" w:sz="8" w:space="0" w:color="auto"/>
            </w:tcBorders>
            <w:tcMar>
              <w:top w:w="0" w:type="dxa"/>
              <w:left w:w="108" w:type="dxa"/>
              <w:bottom w:w="0" w:type="dxa"/>
              <w:right w:w="108" w:type="dxa"/>
            </w:tcMar>
            <w:hideMark/>
          </w:tcPr>
          <w:p w14:paraId="1791DB76" w14:textId="77777777" w:rsidR="00332F50" w:rsidRDefault="00332F50" w:rsidP="000D7CE3">
            <w:pPr>
              <w:pStyle w:val="xmsonormal"/>
            </w:pPr>
            <w:r>
              <w:rPr>
                <w:rFonts w:ascii="Arial" w:hAnsi="Arial" w:cs="Arial"/>
                <w:sz w:val="18"/>
                <w:szCs w:val="18"/>
                <w:lang w:val="en-GB"/>
              </w:rPr>
              <w:t> </w:t>
            </w:r>
          </w:p>
        </w:tc>
      </w:tr>
      <w:tr w:rsidR="00332F50" w14:paraId="79578B51" w14:textId="77777777" w:rsidTr="000D7CE3">
        <w:tc>
          <w:tcPr>
            <w:tcW w:w="2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55ACD" w14:textId="77777777" w:rsidR="00332F50" w:rsidRDefault="00332F50" w:rsidP="000D7CE3">
            <w:pPr>
              <w:pStyle w:val="xmsonormal"/>
              <w:ind w:left="113"/>
            </w:pPr>
            <w:r>
              <w:rPr>
                <w:rFonts w:ascii="Arial" w:hAnsi="Arial" w:cs="Arial"/>
                <w:sz w:val="18"/>
                <w:szCs w:val="18"/>
                <w:lang w:val="en-GB"/>
              </w:rPr>
              <w:t>&gt;PLMN Identity</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13092140" w14:textId="77777777" w:rsidR="00332F50" w:rsidRDefault="00332F50" w:rsidP="000D7CE3">
            <w:pPr>
              <w:pStyle w:val="xmsonormal"/>
            </w:pPr>
            <w:r>
              <w:rPr>
                <w:rFonts w:ascii="Arial" w:hAnsi="Arial" w:cs="Arial"/>
                <w:sz w:val="18"/>
                <w:szCs w:val="18"/>
                <w:lang w:val="en-GB"/>
              </w:rPr>
              <w:t>M</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604D3F42" w14:textId="77777777" w:rsidR="00332F50" w:rsidRDefault="00332F50" w:rsidP="000D7CE3">
            <w:pPr>
              <w:pStyle w:val="xmsonormal"/>
            </w:pPr>
            <w:r>
              <w:rPr>
                <w:rFonts w:ascii="Arial" w:hAnsi="Arial" w:cs="Arial"/>
                <w:i/>
                <w:iCs/>
                <w:sz w:val="18"/>
                <w:szCs w:val="18"/>
                <w:lang w:val="en-GB"/>
              </w:rPr>
              <w:t> </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14:paraId="0E80AADC" w14:textId="77777777" w:rsidR="00332F50" w:rsidRDefault="00332F50" w:rsidP="000D7CE3">
            <w:pPr>
              <w:pStyle w:val="xmsonormal"/>
            </w:pPr>
            <w:r>
              <w:rPr>
                <w:rFonts w:ascii="Arial" w:hAnsi="Arial" w:cs="Arial"/>
                <w:sz w:val="18"/>
                <w:szCs w:val="18"/>
                <w:lang w:val="en-GB"/>
              </w:rPr>
              <w:t>9.2.2.4</w:t>
            </w:r>
          </w:p>
        </w:tc>
        <w:tc>
          <w:tcPr>
            <w:tcW w:w="2957" w:type="dxa"/>
            <w:tcBorders>
              <w:top w:val="nil"/>
              <w:left w:val="nil"/>
              <w:bottom w:val="single" w:sz="8" w:space="0" w:color="auto"/>
              <w:right w:val="single" w:sz="8" w:space="0" w:color="auto"/>
            </w:tcBorders>
            <w:tcMar>
              <w:top w:w="0" w:type="dxa"/>
              <w:left w:w="108" w:type="dxa"/>
              <w:bottom w:w="0" w:type="dxa"/>
              <w:right w:w="108" w:type="dxa"/>
            </w:tcMar>
            <w:hideMark/>
          </w:tcPr>
          <w:p w14:paraId="79277244" w14:textId="77777777" w:rsidR="00332F50" w:rsidRDefault="00332F50" w:rsidP="000D7CE3">
            <w:pPr>
              <w:pStyle w:val="xmsonormal"/>
            </w:pPr>
            <w:r>
              <w:rPr>
                <w:rFonts w:ascii="Arial" w:hAnsi="Arial" w:cs="Arial"/>
                <w:sz w:val="18"/>
                <w:szCs w:val="18"/>
                <w:lang w:val="en-GB"/>
              </w:rPr>
              <w:t> </w:t>
            </w:r>
          </w:p>
        </w:tc>
      </w:tr>
      <w:tr w:rsidR="00332F50" w14:paraId="5BF382EB" w14:textId="77777777" w:rsidTr="000D7CE3">
        <w:tc>
          <w:tcPr>
            <w:tcW w:w="2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8A2EE" w14:textId="77777777" w:rsidR="00332F50" w:rsidRDefault="00332F50" w:rsidP="000D7CE3">
            <w:pPr>
              <w:pStyle w:val="xmsonormal"/>
              <w:ind w:left="113"/>
            </w:pPr>
            <w:r>
              <w:rPr>
                <w:rFonts w:ascii="Arial" w:hAnsi="Arial" w:cs="Arial"/>
                <w:sz w:val="18"/>
                <w:szCs w:val="18"/>
                <w:lang w:val="en-GB"/>
              </w:rPr>
              <w:t>&gt;TAC</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4ADF4BB8" w14:textId="77777777" w:rsidR="00332F50" w:rsidRDefault="00332F50" w:rsidP="000D7CE3">
            <w:pPr>
              <w:pStyle w:val="xmsonormal"/>
            </w:pPr>
            <w:r>
              <w:rPr>
                <w:rFonts w:ascii="Arial" w:hAnsi="Arial" w:cs="Arial"/>
                <w:sz w:val="18"/>
                <w:szCs w:val="18"/>
                <w:lang w:val="en-GB"/>
              </w:rPr>
              <w:t>M</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7368A1B7" w14:textId="77777777" w:rsidR="00332F50" w:rsidRDefault="00332F50" w:rsidP="000D7CE3">
            <w:pPr>
              <w:pStyle w:val="xmsonormal"/>
            </w:pPr>
            <w:r>
              <w:rPr>
                <w:rFonts w:ascii="Arial" w:hAnsi="Arial" w:cs="Arial"/>
                <w:i/>
                <w:iCs/>
                <w:sz w:val="18"/>
                <w:szCs w:val="18"/>
                <w:lang w:val="en-GB"/>
              </w:rPr>
              <w:t> </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14:paraId="1010DB73" w14:textId="77777777" w:rsidR="00332F50" w:rsidRDefault="00332F50" w:rsidP="000D7CE3">
            <w:pPr>
              <w:pStyle w:val="xmsonormal"/>
            </w:pPr>
            <w:r>
              <w:rPr>
                <w:rFonts w:ascii="Arial" w:hAnsi="Arial" w:cs="Arial"/>
                <w:sz w:val="18"/>
                <w:szCs w:val="18"/>
                <w:lang w:val="en-GB"/>
              </w:rPr>
              <w:t>9.2.2.5</w:t>
            </w:r>
          </w:p>
        </w:tc>
        <w:tc>
          <w:tcPr>
            <w:tcW w:w="2957" w:type="dxa"/>
            <w:tcBorders>
              <w:top w:val="nil"/>
              <w:left w:val="nil"/>
              <w:bottom w:val="single" w:sz="8" w:space="0" w:color="auto"/>
              <w:right w:val="single" w:sz="8" w:space="0" w:color="auto"/>
            </w:tcBorders>
            <w:tcMar>
              <w:top w:w="0" w:type="dxa"/>
              <w:left w:w="108" w:type="dxa"/>
              <w:bottom w:w="0" w:type="dxa"/>
              <w:right w:w="108" w:type="dxa"/>
            </w:tcMar>
            <w:hideMark/>
          </w:tcPr>
          <w:p w14:paraId="71BF88E4" w14:textId="77777777" w:rsidR="00332F50" w:rsidRDefault="00332F50" w:rsidP="000D7CE3">
            <w:pPr>
              <w:pStyle w:val="xmsonormal"/>
            </w:pPr>
            <w:r>
              <w:rPr>
                <w:rFonts w:ascii="Arial" w:hAnsi="Arial" w:cs="Arial"/>
                <w:sz w:val="18"/>
                <w:szCs w:val="18"/>
                <w:lang w:val="en-GB"/>
              </w:rPr>
              <w:t> </w:t>
            </w:r>
          </w:p>
        </w:tc>
      </w:tr>
    </w:tbl>
    <w:p w14:paraId="27F26763" w14:textId="77777777" w:rsidR="00332F50" w:rsidRDefault="00332F50" w:rsidP="00332F50">
      <w:pPr>
        <w:pStyle w:val="xmsonormal"/>
        <w:spacing w:after="180"/>
      </w:pPr>
      <w:r>
        <w:rPr>
          <w:rFonts w:ascii="Times New Roman" w:hAnsi="Times New Roman" w:cs="Times New Roman"/>
          <w:color w:val="000000"/>
          <w:sz w:val="20"/>
          <w:szCs w:val="20"/>
        </w:rPr>
        <w:t> </w:t>
      </w:r>
    </w:p>
    <w:tbl>
      <w:tblPr>
        <w:tblW w:w="9720" w:type="dxa"/>
        <w:tblInd w:w="108" w:type="dxa"/>
        <w:tblCellMar>
          <w:left w:w="0" w:type="dxa"/>
          <w:right w:w="0" w:type="dxa"/>
        </w:tblCellMar>
        <w:tblLook w:val="04A0" w:firstRow="1" w:lastRow="0" w:firstColumn="1" w:lastColumn="0" w:noHBand="0" w:noVBand="1"/>
      </w:tblPr>
      <w:tblGrid>
        <w:gridCol w:w="3528"/>
        <w:gridCol w:w="6192"/>
      </w:tblGrid>
      <w:tr w:rsidR="00332F50" w14:paraId="4642AFE5" w14:textId="77777777" w:rsidTr="000D7CE3">
        <w:tc>
          <w:tcPr>
            <w:tcW w:w="3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4F7AA" w14:textId="77777777" w:rsidR="00332F50" w:rsidRDefault="00332F50" w:rsidP="000D7CE3">
            <w:pPr>
              <w:pStyle w:val="xmsonormal"/>
              <w:jc w:val="center"/>
            </w:pPr>
            <w:r>
              <w:rPr>
                <w:rFonts w:ascii="Arial" w:hAnsi="Arial" w:cs="Arial"/>
                <w:b/>
                <w:bCs/>
                <w:sz w:val="18"/>
                <w:szCs w:val="18"/>
                <w:lang w:val="en-GB"/>
              </w:rPr>
              <w:t>Range bound</w:t>
            </w:r>
          </w:p>
        </w:tc>
        <w:tc>
          <w:tcPr>
            <w:tcW w:w="61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DFF2A" w14:textId="77777777" w:rsidR="00332F50" w:rsidRDefault="00332F50" w:rsidP="000D7CE3">
            <w:pPr>
              <w:pStyle w:val="xmsonormal"/>
              <w:jc w:val="center"/>
            </w:pPr>
            <w:r>
              <w:rPr>
                <w:rFonts w:ascii="Arial" w:hAnsi="Arial" w:cs="Arial"/>
                <w:b/>
                <w:bCs/>
                <w:sz w:val="18"/>
                <w:szCs w:val="18"/>
                <w:lang w:val="en-GB"/>
              </w:rPr>
              <w:t>Explanation</w:t>
            </w:r>
          </w:p>
        </w:tc>
      </w:tr>
      <w:tr w:rsidR="00332F50" w14:paraId="51207A98" w14:textId="77777777" w:rsidTr="000D7CE3">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2C288" w14:textId="77777777" w:rsidR="00332F50" w:rsidRDefault="00332F50" w:rsidP="000D7CE3">
            <w:pPr>
              <w:pStyle w:val="xmsonormal"/>
            </w:pPr>
            <w:r>
              <w:rPr>
                <w:rFonts w:ascii="Arial" w:hAnsi="Arial" w:cs="Arial"/>
                <w:sz w:val="18"/>
                <w:szCs w:val="18"/>
                <w:lang w:val="en-GB"/>
              </w:rPr>
              <w:t>maxnoofCellsforMBS</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14:paraId="72CD82D1" w14:textId="77777777" w:rsidR="00332F50" w:rsidRDefault="00332F50" w:rsidP="000D7CE3">
            <w:pPr>
              <w:pStyle w:val="xmsonormal"/>
            </w:pPr>
            <w:r>
              <w:rPr>
                <w:rFonts w:ascii="Arial" w:hAnsi="Arial" w:cs="Arial"/>
                <w:sz w:val="18"/>
                <w:szCs w:val="18"/>
                <w:lang w:val="en-GB"/>
              </w:rPr>
              <w:t>Maximum no. of cells allowed within one MBS Service Area. Value is 8192.</w:t>
            </w:r>
          </w:p>
        </w:tc>
      </w:tr>
      <w:tr w:rsidR="00332F50" w14:paraId="4F01DAB0" w14:textId="77777777" w:rsidTr="000D7CE3">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BFDFF" w14:textId="77777777" w:rsidR="00332F50" w:rsidRDefault="00332F50" w:rsidP="000D7CE3">
            <w:pPr>
              <w:pStyle w:val="xmsonormal"/>
            </w:pPr>
            <w:r>
              <w:rPr>
                <w:rFonts w:ascii="Arial" w:hAnsi="Arial" w:cs="Arial"/>
                <w:sz w:val="18"/>
                <w:szCs w:val="18"/>
                <w:lang w:val="en-GB"/>
              </w:rPr>
              <w:lastRenderedPageBreak/>
              <w:t>maxnoofTAIforMBS</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14:paraId="751C053D" w14:textId="77777777" w:rsidR="00332F50" w:rsidRDefault="00332F50" w:rsidP="000D7CE3">
            <w:pPr>
              <w:pStyle w:val="xmsonormal"/>
            </w:pPr>
            <w:r>
              <w:rPr>
                <w:rFonts w:ascii="Arial" w:hAnsi="Arial" w:cs="Arial"/>
                <w:sz w:val="18"/>
                <w:szCs w:val="18"/>
                <w:lang w:val="en-GB"/>
              </w:rPr>
              <w:t>Maximum no. of TAs allowed within one MBS Service Area. Value is 1024.</w:t>
            </w:r>
          </w:p>
        </w:tc>
      </w:tr>
    </w:tbl>
    <w:p w14:paraId="7CA824CB" w14:textId="77777777" w:rsidR="00AB5344" w:rsidRPr="00AB5344" w:rsidRDefault="00AB5344" w:rsidP="00AB5344">
      <w:pPr>
        <w:spacing w:after="0"/>
        <w:rPr>
          <w:rFonts w:ascii="Calibri" w:eastAsia="Times New Roman" w:hAnsi="Calibri" w:cs="Calibri"/>
          <w:sz w:val="22"/>
          <w:szCs w:val="22"/>
          <w:lang w:val="en-US"/>
        </w:rPr>
      </w:pPr>
    </w:p>
    <w:p w14:paraId="67B33E5B" w14:textId="05F3E2DA" w:rsidR="00332F50" w:rsidRDefault="00594C6D" w:rsidP="00332F50">
      <w:pPr>
        <w:pStyle w:val="xmsonormal"/>
        <w:spacing w:before="120"/>
      </w:pPr>
      <w:r>
        <w:t>[</w:t>
      </w:r>
      <w:r w:rsidR="007278D5">
        <w:t>1</w:t>
      </w:r>
      <w:r>
        <w:t>]</w:t>
      </w:r>
      <w:r w:rsidR="00332F50">
        <w:t xml:space="preserve"> </w:t>
      </w:r>
      <w:r>
        <w:t xml:space="preserve">mentioned that the </w:t>
      </w:r>
      <w:r w:rsidR="00332F50" w:rsidRPr="00594C6D">
        <w:rPr>
          <w:i/>
          <w:iCs/>
        </w:rPr>
        <w:t>Area Scope of QMC</w:t>
      </w:r>
      <w:r w:rsidR="00332F50" w:rsidRPr="00594C6D">
        <w:t xml:space="preserve"> IE cannot be used to mimic an MBS service area</w:t>
      </w:r>
      <w:r w:rsidR="00332F50">
        <w:rPr>
          <w:b/>
          <w:bCs/>
        </w:rPr>
        <w:t xml:space="preserve"> </w:t>
      </w:r>
      <w:r w:rsidR="00332F50">
        <w:t>for the following reasons</w:t>
      </w:r>
      <w:r w:rsidR="004323D9">
        <w:t xml:space="preserve"> as mentioned in the table. We provid</w:t>
      </w:r>
      <w:r w:rsidR="00FE3CAB">
        <w:t>e some comments.</w:t>
      </w:r>
    </w:p>
    <w:p w14:paraId="3C1C037C" w14:textId="77777777" w:rsidR="004323D9" w:rsidRDefault="004323D9" w:rsidP="00332F50">
      <w:pPr>
        <w:pStyle w:val="xmsonormal"/>
        <w:spacing w:before="120"/>
      </w:pPr>
    </w:p>
    <w:tbl>
      <w:tblPr>
        <w:tblStyle w:val="TableGrid"/>
        <w:tblW w:w="0" w:type="auto"/>
        <w:tblLook w:val="04A0" w:firstRow="1" w:lastRow="0" w:firstColumn="1" w:lastColumn="0" w:noHBand="0" w:noVBand="1"/>
      </w:tblPr>
      <w:tblGrid>
        <w:gridCol w:w="3865"/>
        <w:gridCol w:w="5485"/>
      </w:tblGrid>
      <w:tr w:rsidR="004323D9" w14:paraId="3BD6C018" w14:textId="77777777" w:rsidTr="00EA2587">
        <w:tc>
          <w:tcPr>
            <w:tcW w:w="3865" w:type="dxa"/>
          </w:tcPr>
          <w:p w14:paraId="0EB585E3" w14:textId="77777777" w:rsidR="004323D9" w:rsidRDefault="004323D9" w:rsidP="004323D9">
            <w:pPr>
              <w:pStyle w:val="xmsolistparagraph"/>
              <w:autoSpaceDE w:val="0"/>
              <w:autoSpaceDN w:val="0"/>
              <w:spacing w:before="120" w:after="0" w:line="240" w:lineRule="auto"/>
              <w:ind w:left="0"/>
              <w:rPr>
                <w:rFonts w:eastAsia="Times New Roman"/>
                <w:b/>
                <w:bCs/>
                <w:u w:val="single"/>
              </w:rPr>
            </w:pPr>
            <w:r>
              <w:rPr>
                <w:rFonts w:eastAsia="Times New Roman"/>
              </w:rPr>
              <w:t xml:space="preserve">In the existing Area Scope IE, the cell list and TAI list </w:t>
            </w:r>
            <w:r>
              <w:rPr>
                <w:rFonts w:eastAsia="Times New Roman"/>
                <w:b/>
                <w:bCs/>
                <w:u w:val="single"/>
              </w:rPr>
              <w:t>cannot be present at the same time</w:t>
            </w:r>
            <w:r>
              <w:rPr>
                <w:rFonts w:eastAsia="Times New Roman"/>
              </w:rPr>
              <w:t xml:space="preserve">, while, in the </w:t>
            </w:r>
            <w:r>
              <w:rPr>
                <w:rFonts w:eastAsia="Times New Roman"/>
                <w:i/>
                <w:iCs/>
              </w:rPr>
              <w:t xml:space="preserve">MBS Service Area Information </w:t>
            </w:r>
            <w:r>
              <w:rPr>
                <w:rFonts w:eastAsia="Times New Roman"/>
              </w:rPr>
              <w:t xml:space="preserve">IE, they </w:t>
            </w:r>
            <w:r>
              <w:rPr>
                <w:rFonts w:eastAsia="Times New Roman"/>
                <w:b/>
                <w:bCs/>
                <w:u w:val="single"/>
              </w:rPr>
              <w:t>can be present simultaneously</w:t>
            </w:r>
          </w:p>
          <w:p w14:paraId="32469D60" w14:textId="7D1AF853" w:rsidR="00D746A7" w:rsidRPr="004323D9" w:rsidRDefault="00D746A7" w:rsidP="004323D9">
            <w:pPr>
              <w:pStyle w:val="xmsolistparagraph"/>
              <w:autoSpaceDE w:val="0"/>
              <w:autoSpaceDN w:val="0"/>
              <w:spacing w:before="120" w:after="0" w:line="240" w:lineRule="auto"/>
              <w:ind w:left="0"/>
              <w:rPr>
                <w:rFonts w:eastAsia="Times New Roman"/>
              </w:rPr>
            </w:pPr>
          </w:p>
        </w:tc>
        <w:tc>
          <w:tcPr>
            <w:tcW w:w="5485" w:type="dxa"/>
          </w:tcPr>
          <w:p w14:paraId="6CFAA717" w14:textId="77777777" w:rsidR="004323D9" w:rsidRDefault="009B27E6" w:rsidP="00332F50">
            <w:pPr>
              <w:pStyle w:val="xmsonormal"/>
              <w:spacing w:before="120"/>
            </w:pPr>
            <w:r>
              <w:t>We are not sure about this.</w:t>
            </w:r>
          </w:p>
          <w:p w14:paraId="74B07647" w14:textId="77777777" w:rsidR="009B27E6" w:rsidRDefault="009B27E6" w:rsidP="00332F50">
            <w:pPr>
              <w:pStyle w:val="xmsonormal"/>
              <w:spacing w:before="120"/>
              <w:rPr>
                <w:i/>
                <w:iCs/>
              </w:rPr>
            </w:pPr>
            <w:r>
              <w:t xml:space="preserve">SA2 spec TS 23.247 mentions that </w:t>
            </w:r>
            <w:r w:rsidRPr="009B27E6">
              <w:rPr>
                <w:i/>
                <w:iCs/>
              </w:rPr>
              <w:t xml:space="preserve">an MBS service area is identified by a cell list </w:t>
            </w:r>
            <w:r w:rsidRPr="009B27E6">
              <w:rPr>
                <w:b/>
                <w:bCs/>
                <w:i/>
                <w:iCs/>
                <w:u w:val="single"/>
              </w:rPr>
              <w:t>or</w:t>
            </w:r>
            <w:r w:rsidRPr="009B27E6">
              <w:rPr>
                <w:i/>
                <w:iCs/>
              </w:rPr>
              <w:t xml:space="preserve"> a tracking area list</w:t>
            </w:r>
          </w:p>
          <w:p w14:paraId="13300212" w14:textId="77777777" w:rsidR="009B27E6" w:rsidRDefault="009B27E6" w:rsidP="00332F50">
            <w:pPr>
              <w:pStyle w:val="xmsonormal"/>
              <w:spacing w:before="120"/>
            </w:pPr>
            <w:r>
              <w:t xml:space="preserve">But the RAN3 specs </w:t>
            </w:r>
            <w:r w:rsidR="006F027C">
              <w:t>allow cell list and TAI to be present at the same time. We therefore propose to clarify this.</w:t>
            </w:r>
          </w:p>
          <w:p w14:paraId="622EF4D8" w14:textId="385BFE15" w:rsidR="006F027C" w:rsidRPr="00B14E6F" w:rsidRDefault="006F027C" w:rsidP="00332F50">
            <w:pPr>
              <w:pStyle w:val="xmsonormal"/>
              <w:spacing w:before="120"/>
              <w:rPr>
                <w:b/>
                <w:bCs/>
              </w:rPr>
            </w:pPr>
            <w:r w:rsidRPr="00B14E6F">
              <w:rPr>
                <w:b/>
                <w:bCs/>
              </w:rPr>
              <w:t>Proposal</w:t>
            </w:r>
            <w:r w:rsidR="00FE4303">
              <w:rPr>
                <w:b/>
                <w:bCs/>
              </w:rPr>
              <w:t xml:space="preserve"> 1</w:t>
            </w:r>
            <w:r w:rsidR="00835B31">
              <w:rPr>
                <w:b/>
                <w:bCs/>
              </w:rPr>
              <w:t>7</w:t>
            </w:r>
            <w:r w:rsidRPr="00B14E6F">
              <w:rPr>
                <w:b/>
                <w:bCs/>
              </w:rPr>
              <w:t xml:space="preserve">: RAN3 should clarify why the MBS service area in NG/Xn specs can contain both cell list and TAI list when SA2 spec TS 23.247 mentions that “an MBS service area is identified by a cell list </w:t>
            </w:r>
            <w:r w:rsidRPr="00B14E6F">
              <w:rPr>
                <w:b/>
                <w:bCs/>
                <w:u w:val="single"/>
              </w:rPr>
              <w:t>or</w:t>
            </w:r>
            <w:r w:rsidRPr="00B14E6F">
              <w:rPr>
                <w:b/>
                <w:bCs/>
              </w:rPr>
              <w:t xml:space="preserve"> a tracking area list”</w:t>
            </w:r>
          </w:p>
          <w:p w14:paraId="5A103BE6" w14:textId="78FB77C7" w:rsidR="006F027C" w:rsidRPr="009B27E6" w:rsidRDefault="006F027C" w:rsidP="00332F50">
            <w:pPr>
              <w:pStyle w:val="xmsonormal"/>
              <w:spacing w:before="120"/>
            </w:pPr>
          </w:p>
        </w:tc>
      </w:tr>
      <w:tr w:rsidR="004323D9" w14:paraId="09BBA4C4" w14:textId="77777777" w:rsidTr="00EA2587">
        <w:tc>
          <w:tcPr>
            <w:tcW w:w="3865" w:type="dxa"/>
          </w:tcPr>
          <w:p w14:paraId="389434E2" w14:textId="0504FCD2" w:rsidR="004323D9" w:rsidRPr="004323D9" w:rsidRDefault="004323D9" w:rsidP="004323D9">
            <w:pPr>
              <w:pStyle w:val="xmsolistparagraph"/>
              <w:autoSpaceDE w:val="0"/>
              <w:autoSpaceDN w:val="0"/>
              <w:spacing w:before="120" w:after="0" w:line="240" w:lineRule="auto"/>
              <w:ind w:left="0"/>
              <w:rPr>
                <w:rFonts w:eastAsia="Times New Roman"/>
              </w:rPr>
            </w:pPr>
            <w:r>
              <w:rPr>
                <w:rFonts w:eastAsia="Times New Roman"/>
              </w:rPr>
              <w:t>The MBS service area may contain up to 8192 cells and/or 1024 TAIs, while the Area Scope can contain either up to 32 cells or up to 8 TAIs</w:t>
            </w:r>
          </w:p>
        </w:tc>
        <w:tc>
          <w:tcPr>
            <w:tcW w:w="5485" w:type="dxa"/>
          </w:tcPr>
          <w:p w14:paraId="773E40D0" w14:textId="77777777" w:rsidR="009B27E6" w:rsidRDefault="00B14E6F" w:rsidP="00EE1105">
            <w:pPr>
              <w:pStyle w:val="xmsonormal"/>
              <w:spacing w:before="120"/>
            </w:pPr>
            <w:r>
              <w:t>Sure, the MBS service area can be larger. But this doesn’t create issues right</w:t>
            </w:r>
            <w:r w:rsidR="00EE1105">
              <w:t xml:space="preserve"> as long as the OAM choose its set of interested 32 cells or 8 TAIs? Or are you proposing to extend the Area Scope of QMC to more cells or more TAs?</w:t>
            </w:r>
          </w:p>
          <w:p w14:paraId="28BD859D" w14:textId="659A9B21" w:rsidR="00EE1105" w:rsidRDefault="00EE1105" w:rsidP="00EE1105">
            <w:pPr>
              <w:pStyle w:val="xmsonormal"/>
              <w:spacing w:before="120"/>
            </w:pPr>
          </w:p>
        </w:tc>
      </w:tr>
      <w:tr w:rsidR="004323D9" w14:paraId="0443E1A5" w14:textId="77777777" w:rsidTr="00EA2587">
        <w:tc>
          <w:tcPr>
            <w:tcW w:w="3865" w:type="dxa"/>
          </w:tcPr>
          <w:p w14:paraId="7EACA6AD" w14:textId="495D3BC1" w:rsidR="004323D9" w:rsidRDefault="004323D9" w:rsidP="004323D9">
            <w:pPr>
              <w:pStyle w:val="xmsolistparagraph"/>
              <w:autoSpaceDE w:val="0"/>
              <w:autoSpaceDN w:val="0"/>
              <w:spacing w:before="120" w:after="0" w:line="240" w:lineRule="auto"/>
              <w:ind w:left="0"/>
            </w:pPr>
            <w:r>
              <w:rPr>
                <w:rFonts w:eastAsia="Times New Roman"/>
              </w:rPr>
              <w:t>There is no guarantee that the MBS service area and the QoE area scope will have complete or partial overlap</w:t>
            </w:r>
          </w:p>
        </w:tc>
        <w:tc>
          <w:tcPr>
            <w:tcW w:w="5485" w:type="dxa"/>
          </w:tcPr>
          <w:p w14:paraId="69EC524C" w14:textId="77777777" w:rsidR="00EA2587" w:rsidRDefault="00FE3CAB" w:rsidP="00332F50">
            <w:pPr>
              <w:pStyle w:val="xmsonormal"/>
              <w:spacing w:before="120"/>
            </w:pPr>
            <w:r>
              <w:t xml:space="preserve">Agreed. </w:t>
            </w:r>
          </w:p>
          <w:p w14:paraId="36C3AC1C" w14:textId="26C33E2B" w:rsidR="00FE3CAB" w:rsidRDefault="00EA2587" w:rsidP="00EA2587">
            <w:pPr>
              <w:pStyle w:val="xmsonormal"/>
              <w:spacing w:before="120"/>
            </w:pPr>
            <w:r w:rsidRPr="00EA2587">
              <w:t xml:space="preserve">MBS Service Area is determined </w:t>
            </w:r>
            <w:r>
              <w:t xml:space="preserve">by </w:t>
            </w:r>
            <w:r w:rsidRPr="00EA2587">
              <w:t>either by MBSF or MB-SMF</w:t>
            </w:r>
            <w:r>
              <w:t xml:space="preserve"> in 5GC. Hence OAM might not know the MBS service area. So, the OAM </w:t>
            </w:r>
            <w:r w:rsidR="007012A5">
              <w:t>will</w:t>
            </w:r>
            <w:r>
              <w:t xml:space="preserve"> configure the Area Scope of QMC </w:t>
            </w:r>
            <w:r w:rsidR="007012A5">
              <w:t>blindly without knowledge of the MBS service area.</w:t>
            </w:r>
          </w:p>
          <w:p w14:paraId="69C134AA" w14:textId="77777777" w:rsidR="007012A5" w:rsidRDefault="007012A5" w:rsidP="00EA2587">
            <w:pPr>
              <w:pStyle w:val="xmsonormal"/>
            </w:pPr>
          </w:p>
          <w:p w14:paraId="2296E196" w14:textId="78E2A84B" w:rsidR="00B64274" w:rsidRPr="00B64274" w:rsidRDefault="00B64274" w:rsidP="00EA2587">
            <w:pPr>
              <w:pStyle w:val="xmsonormal"/>
              <w:rPr>
                <w:b/>
                <w:bCs/>
              </w:rPr>
            </w:pPr>
            <w:r>
              <w:rPr>
                <w:b/>
                <w:bCs/>
              </w:rPr>
              <w:t>Proposal</w:t>
            </w:r>
            <w:r w:rsidR="0065521F">
              <w:rPr>
                <w:b/>
                <w:bCs/>
              </w:rPr>
              <w:t xml:space="preserve"> 1</w:t>
            </w:r>
            <w:r w:rsidR="00835B31">
              <w:rPr>
                <w:b/>
                <w:bCs/>
              </w:rPr>
              <w:t>8</w:t>
            </w:r>
            <w:r>
              <w:rPr>
                <w:b/>
                <w:bCs/>
              </w:rPr>
              <w:t>: RAN3 should discuss whether OAM is aware of the MBS service area (</w:t>
            </w:r>
            <w:r w:rsidRPr="00B64274">
              <w:rPr>
                <w:b/>
                <w:bCs/>
              </w:rPr>
              <w:t>as it is determined by either MBSF or MB-SMF in 5GC)</w:t>
            </w:r>
            <w:r>
              <w:rPr>
                <w:b/>
                <w:bCs/>
              </w:rPr>
              <w:t>. LS SA5 to check</w:t>
            </w:r>
            <w:r w:rsidR="00DC0263">
              <w:rPr>
                <w:b/>
                <w:bCs/>
              </w:rPr>
              <w:t>.</w:t>
            </w:r>
          </w:p>
          <w:p w14:paraId="1EE6F37A" w14:textId="77777777" w:rsidR="00B64274" w:rsidRDefault="00B64274" w:rsidP="00EA2587">
            <w:pPr>
              <w:pStyle w:val="xmsonormal"/>
            </w:pPr>
          </w:p>
          <w:p w14:paraId="0BAE7AFA" w14:textId="5F14CD4A" w:rsidR="00FE3CAB" w:rsidRDefault="007012A5" w:rsidP="00FE3CAB">
            <w:pPr>
              <w:pStyle w:val="xmsonormal"/>
            </w:pPr>
            <w:r>
              <w:t xml:space="preserve">For example, if </w:t>
            </w:r>
            <w:r w:rsidR="00EA2587">
              <w:t>MBS service area</w:t>
            </w:r>
            <w:r>
              <w:t xml:space="preserve"> </w:t>
            </w:r>
            <w:r w:rsidR="00EA2587">
              <w:t>= [cell 1, cell 3, cell 4]</w:t>
            </w:r>
            <w:r>
              <w:t xml:space="preserve"> is determined by MBSF/MB-SMF, OAM might blindly configure </w:t>
            </w:r>
            <w:r w:rsidR="00FE3CAB">
              <w:t>Area Scope of QMC = [cell 1, cell 2, cell 4]</w:t>
            </w:r>
          </w:p>
          <w:p w14:paraId="2FB383DC" w14:textId="117230A2" w:rsidR="00563510" w:rsidRDefault="00563510" w:rsidP="00FE3CAB">
            <w:pPr>
              <w:pStyle w:val="xmsonormal"/>
            </w:pPr>
            <w:r>
              <w:t xml:space="preserve">Observation: OAM might not know the MBS service area as the </w:t>
            </w:r>
            <w:r w:rsidRPr="00563510">
              <w:t>MBS Service is Area is determined by either by MBSF or MB-SMF in 5GC</w:t>
            </w:r>
          </w:p>
          <w:p w14:paraId="407DBEDF" w14:textId="77777777" w:rsidR="00563510" w:rsidRDefault="00563510" w:rsidP="00FE3CAB">
            <w:pPr>
              <w:pStyle w:val="xmsonormal"/>
            </w:pPr>
          </w:p>
          <w:p w14:paraId="0F090E1C" w14:textId="2365850C" w:rsidR="003C369C" w:rsidRPr="0043656F" w:rsidRDefault="003C369C" w:rsidP="00FE3CAB">
            <w:pPr>
              <w:pStyle w:val="xmsonormal"/>
              <w:rPr>
                <w:b/>
                <w:bCs/>
              </w:rPr>
            </w:pPr>
            <w:r w:rsidRPr="0043656F">
              <w:rPr>
                <w:b/>
                <w:bCs/>
              </w:rPr>
              <w:t>Proposal</w:t>
            </w:r>
            <w:r w:rsidR="0065521F">
              <w:rPr>
                <w:b/>
                <w:bCs/>
              </w:rPr>
              <w:t xml:space="preserve"> 1</w:t>
            </w:r>
            <w:r w:rsidR="00835B31">
              <w:rPr>
                <w:b/>
                <w:bCs/>
              </w:rPr>
              <w:t>9</w:t>
            </w:r>
            <w:r w:rsidRPr="0043656F">
              <w:rPr>
                <w:b/>
                <w:bCs/>
              </w:rPr>
              <w:t xml:space="preserve">: </w:t>
            </w:r>
            <w:r w:rsidR="00DC0263">
              <w:rPr>
                <w:b/>
                <w:bCs/>
              </w:rPr>
              <w:t xml:space="preserve">If OAM is not aware of the MBS service area, </w:t>
            </w:r>
            <w:r w:rsidRPr="0043656F">
              <w:rPr>
                <w:b/>
                <w:bCs/>
              </w:rPr>
              <w:t xml:space="preserve">RAN3 should discuss whether </w:t>
            </w:r>
            <w:r w:rsidR="00563510" w:rsidRPr="0043656F">
              <w:rPr>
                <w:b/>
                <w:bCs/>
              </w:rPr>
              <w:t xml:space="preserve">OAM can </w:t>
            </w:r>
            <w:r w:rsidR="00266791" w:rsidRPr="0043656F">
              <w:rPr>
                <w:b/>
                <w:bCs/>
              </w:rPr>
              <w:t xml:space="preserve">blindly </w:t>
            </w:r>
            <w:r w:rsidR="00563510" w:rsidRPr="0043656F">
              <w:rPr>
                <w:b/>
                <w:bCs/>
              </w:rPr>
              <w:t>configure the Area Scope of QMC</w:t>
            </w:r>
            <w:r w:rsidR="00266791" w:rsidRPr="0043656F">
              <w:rPr>
                <w:b/>
                <w:bCs/>
              </w:rPr>
              <w:t xml:space="preserve"> blindly </w:t>
            </w:r>
            <w:r w:rsidR="00DC0263">
              <w:rPr>
                <w:b/>
                <w:bCs/>
              </w:rPr>
              <w:t>or whether any enhancements are needed</w:t>
            </w:r>
          </w:p>
          <w:p w14:paraId="408332E2" w14:textId="6E2FB1C4" w:rsidR="00FE3CAB" w:rsidRDefault="00FE3CAB" w:rsidP="00332F50">
            <w:pPr>
              <w:pStyle w:val="xmsonormal"/>
              <w:spacing w:before="120"/>
            </w:pPr>
          </w:p>
        </w:tc>
      </w:tr>
      <w:tr w:rsidR="004323D9" w14:paraId="6C76AC7E" w14:textId="77777777" w:rsidTr="00EA2587">
        <w:tc>
          <w:tcPr>
            <w:tcW w:w="3865" w:type="dxa"/>
          </w:tcPr>
          <w:p w14:paraId="73615471" w14:textId="77777777" w:rsidR="004323D9" w:rsidRDefault="004323D9" w:rsidP="004323D9">
            <w:pPr>
              <w:pStyle w:val="xmsolistparagraph"/>
              <w:autoSpaceDE w:val="0"/>
              <w:autoSpaceDN w:val="0"/>
              <w:spacing w:before="120" w:after="0" w:line="240" w:lineRule="auto"/>
              <w:ind w:left="0"/>
              <w:rPr>
                <w:rFonts w:eastAsia="Times New Roman"/>
              </w:rPr>
            </w:pPr>
            <w:r>
              <w:rPr>
                <w:rFonts w:eastAsia="Times New Roman"/>
              </w:rPr>
              <w:lastRenderedPageBreak/>
              <w:t xml:space="preserve">From QoE data collection perspective, it may still be a valid use-case to collect measurements when a </w:t>
            </w:r>
            <w:r>
              <w:rPr>
                <w:rFonts w:eastAsia="Times New Roman"/>
                <w:b/>
                <w:bCs/>
                <w:u w:val="single"/>
              </w:rPr>
              <w:t>UE leaves an MBS service area (and starts receiving data via unicast) but remains within the QoE area scope or vice-versa</w:t>
            </w:r>
          </w:p>
          <w:p w14:paraId="3B342CBE" w14:textId="77777777" w:rsidR="004323D9" w:rsidRDefault="004323D9" w:rsidP="00332F50">
            <w:pPr>
              <w:pStyle w:val="xmsonormal"/>
              <w:spacing w:before="120"/>
            </w:pPr>
          </w:p>
        </w:tc>
        <w:tc>
          <w:tcPr>
            <w:tcW w:w="5485" w:type="dxa"/>
          </w:tcPr>
          <w:p w14:paraId="6923193A" w14:textId="14417230" w:rsidR="003C369C" w:rsidRDefault="003C369C" w:rsidP="00332F50">
            <w:pPr>
              <w:pStyle w:val="xmsonormal"/>
              <w:spacing w:before="120"/>
            </w:pPr>
            <w:r>
              <w:t xml:space="preserve">Sure that is </w:t>
            </w:r>
            <w:r w:rsidR="002D42C5">
              <w:t xml:space="preserve">a </w:t>
            </w:r>
            <w:r>
              <w:t>valid</w:t>
            </w:r>
            <w:r w:rsidR="002D42C5">
              <w:t xml:space="preserve"> scenario</w:t>
            </w:r>
            <w:r w:rsidR="00335DA5">
              <w:t>, but not sure what is the issue here.</w:t>
            </w:r>
          </w:p>
          <w:p w14:paraId="5BA53888" w14:textId="23D7C853" w:rsidR="00B67ED0" w:rsidRDefault="003C369C" w:rsidP="00EE1105">
            <w:pPr>
              <w:pStyle w:val="xmsonormal"/>
              <w:spacing w:before="120"/>
            </w:pPr>
            <w:r>
              <w:t xml:space="preserve">But a UE </w:t>
            </w:r>
            <w:r w:rsidR="002D42C5">
              <w:t xml:space="preserve">will collect QoE only when the Area Scope of QMC is met (irrespective of what the MBS service area is). We are open to discuss whether/how to ensure OAM can </w:t>
            </w:r>
            <w:r w:rsidR="00825C40">
              <w:t>appropriately</w:t>
            </w:r>
            <w:r w:rsidR="002D42C5">
              <w:t xml:space="preserve"> configure the Area Scope of QMC </w:t>
            </w:r>
            <w:r w:rsidR="00825C40">
              <w:t>keeping the MBS service area in min</w:t>
            </w:r>
            <w:r w:rsidR="00335DA5">
              <w:t>d</w:t>
            </w:r>
          </w:p>
        </w:tc>
      </w:tr>
    </w:tbl>
    <w:p w14:paraId="3EF1F251" w14:textId="77777777" w:rsidR="004323D9" w:rsidRDefault="004323D9" w:rsidP="00332F50">
      <w:pPr>
        <w:pStyle w:val="xmsonormal"/>
        <w:spacing w:before="120"/>
      </w:pPr>
    </w:p>
    <w:p w14:paraId="659A8F36" w14:textId="55A4C988" w:rsidR="008562A2" w:rsidRPr="00A84898" w:rsidRDefault="008562A2" w:rsidP="00A84898">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645F39AF" w14:textId="3B2BCC54" w:rsidR="00924C09" w:rsidRPr="008203CB" w:rsidRDefault="00924C09" w:rsidP="00924C09">
      <w:pPr>
        <w:spacing w:after="0"/>
        <w:rPr>
          <w:rFonts w:ascii="Calibri" w:eastAsia="Times New Roman" w:hAnsi="Calibri" w:cs="Calibri"/>
          <w:sz w:val="22"/>
          <w:szCs w:val="22"/>
          <w:lang w:val="en-US"/>
        </w:rPr>
      </w:pPr>
    </w:p>
    <w:p w14:paraId="22FCEDA7" w14:textId="5878E918" w:rsidR="00055107" w:rsidRPr="00835B31" w:rsidRDefault="0065521F" w:rsidP="00055107">
      <w:pPr>
        <w:spacing w:after="0"/>
        <w:rPr>
          <w:rFonts w:ascii="Calibri" w:eastAsia="Times New Roman" w:hAnsi="Calibri" w:cs="Calibri"/>
          <w:b/>
          <w:bCs/>
          <w:sz w:val="28"/>
          <w:szCs w:val="28"/>
          <w:u w:val="single"/>
          <w:lang w:val="en-US"/>
        </w:rPr>
      </w:pPr>
      <w:r w:rsidRPr="00835B31">
        <w:rPr>
          <w:rFonts w:ascii="Calibri" w:eastAsia="Times New Roman" w:hAnsi="Calibri" w:cs="Calibri"/>
          <w:b/>
          <w:bCs/>
          <w:sz w:val="28"/>
          <w:szCs w:val="28"/>
          <w:u w:val="single"/>
          <w:lang w:val="en-US"/>
        </w:rPr>
        <w:t>RVQoE measurement collection in RRC_INACTIVE and RRC_IDLE</w:t>
      </w:r>
    </w:p>
    <w:p w14:paraId="74E444A2" w14:textId="77777777" w:rsidR="0065521F" w:rsidRDefault="0065521F" w:rsidP="00055107">
      <w:pPr>
        <w:spacing w:after="0"/>
        <w:rPr>
          <w:rFonts w:ascii="Calibri" w:eastAsia="Times New Roman" w:hAnsi="Calibri" w:cs="Calibri"/>
          <w:sz w:val="22"/>
          <w:szCs w:val="22"/>
          <w:lang w:val="en-US"/>
        </w:rPr>
      </w:pPr>
    </w:p>
    <w:p w14:paraId="3FD5CBBC" w14:textId="77777777" w:rsidR="00835B31" w:rsidRDefault="00835B31" w:rsidP="00835B31">
      <w:pPr>
        <w:rPr>
          <w:rFonts w:ascii="Calibri" w:eastAsia="Times New Roman" w:hAnsi="Calibri" w:cs="Calibri"/>
          <w:sz w:val="22"/>
          <w:szCs w:val="22"/>
          <w:lang w:val="en-US"/>
        </w:rPr>
      </w:pPr>
      <w:r w:rsidRPr="001179C6">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1179C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1179C6">
        <w:rPr>
          <w:rFonts w:ascii="Calibri" w:eastAsia="Times New Roman" w:hAnsi="Calibri" w:cs="Calibri"/>
          <w:sz w:val="22"/>
          <w:szCs w:val="22"/>
          <w:lang w:val="en-US"/>
        </w:rPr>
        <w:t>RVQoE measurements are mainly intended for (near) real-time collection of QoE metrics with a maximum reporting periodicity of 1024 ms defined in Rel-17</w:t>
      </w:r>
    </w:p>
    <w:p w14:paraId="07F5C2F7" w14:textId="77777777" w:rsidR="00835B31" w:rsidRDefault="00835B31" w:rsidP="00835B31">
      <w:pPr>
        <w:rPr>
          <w:rFonts w:ascii="Calibri" w:eastAsia="Times New Roman" w:hAnsi="Calibri" w:cs="Calibri"/>
          <w:sz w:val="22"/>
          <w:szCs w:val="22"/>
          <w:lang w:val="en-US"/>
        </w:rPr>
      </w:pPr>
      <w:r w:rsidRPr="00715DC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There is no need for UEs in </w:t>
      </w:r>
      <w:r w:rsidRPr="00DB78B8">
        <w:rPr>
          <w:rFonts w:ascii="Calibri" w:eastAsia="Times New Roman" w:hAnsi="Calibri" w:cs="Calibri"/>
          <w:sz w:val="22"/>
          <w:szCs w:val="22"/>
          <w:lang w:val="en-US"/>
        </w:rPr>
        <w:t xml:space="preserve">RRC_INACTIVE and RRC_IDLE </w:t>
      </w:r>
      <w:r>
        <w:rPr>
          <w:rFonts w:ascii="Calibri" w:eastAsia="Times New Roman" w:hAnsi="Calibri" w:cs="Calibri"/>
          <w:sz w:val="22"/>
          <w:szCs w:val="22"/>
          <w:lang w:val="en-US"/>
        </w:rPr>
        <w:t>to</w:t>
      </w:r>
      <w:r w:rsidRPr="00DB78B8">
        <w:rPr>
          <w:rFonts w:ascii="Calibri" w:eastAsia="Times New Roman" w:hAnsi="Calibri" w:cs="Calibri"/>
          <w:sz w:val="22"/>
          <w:szCs w:val="22"/>
          <w:lang w:val="en-US"/>
        </w:rPr>
        <w:t xml:space="preserve"> perform RVQoE measurement collection</w:t>
      </w:r>
    </w:p>
    <w:p w14:paraId="7A454522" w14:textId="77777777" w:rsidR="00835B31" w:rsidRPr="00A56F63" w:rsidRDefault="00835B31" w:rsidP="00835B31">
      <w:pPr>
        <w:rPr>
          <w:rFonts w:ascii="Calibri" w:eastAsia="Times New Roman" w:hAnsi="Calibri" w:cs="Calibri"/>
          <w:sz w:val="22"/>
          <w:szCs w:val="22"/>
          <w:lang w:val="en-US"/>
        </w:rPr>
      </w:pPr>
      <w:r w:rsidRPr="00A56F6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A56F6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56F63">
        <w:rPr>
          <w:rFonts w:ascii="Calibri" w:eastAsia="Times New Roman" w:hAnsi="Calibri" w:cs="Calibri"/>
          <w:sz w:val="22"/>
          <w:szCs w:val="22"/>
          <w:lang w:val="en-US"/>
        </w:rPr>
        <w:t xml:space="preserve">UE should release the RVQoE configuration </w:t>
      </w:r>
      <w:r>
        <w:rPr>
          <w:rFonts w:ascii="Calibri" w:eastAsia="Times New Roman" w:hAnsi="Calibri" w:cs="Calibri"/>
          <w:sz w:val="22"/>
          <w:szCs w:val="22"/>
          <w:lang w:val="en-US"/>
        </w:rPr>
        <w:t>(if configured by a</w:t>
      </w:r>
      <w:r w:rsidRPr="00A56F63">
        <w:rPr>
          <w:rFonts w:ascii="Calibri" w:eastAsia="Times New Roman" w:hAnsi="Calibri" w:cs="Calibri"/>
          <w:sz w:val="22"/>
          <w:szCs w:val="22"/>
          <w:lang w:val="en-US"/>
        </w:rPr>
        <w:t xml:space="preserve"> gNB</w:t>
      </w:r>
      <w:r>
        <w:rPr>
          <w:rFonts w:ascii="Calibri" w:eastAsia="Times New Roman" w:hAnsi="Calibri" w:cs="Calibri"/>
          <w:sz w:val="22"/>
          <w:szCs w:val="22"/>
          <w:lang w:val="en-US"/>
        </w:rPr>
        <w:t>) upon</w:t>
      </w:r>
      <w:r w:rsidRPr="00A56F63">
        <w:rPr>
          <w:rFonts w:ascii="Calibri" w:eastAsia="Times New Roman" w:hAnsi="Calibri" w:cs="Calibri"/>
          <w:sz w:val="22"/>
          <w:szCs w:val="22"/>
          <w:lang w:val="en-US"/>
        </w:rPr>
        <w:t xml:space="preserve"> going to RRC_IDLE/RRC_INACTIV</w:t>
      </w:r>
      <w:r>
        <w:rPr>
          <w:rFonts w:ascii="Calibri" w:eastAsia="Times New Roman" w:hAnsi="Calibri" w:cs="Calibri"/>
          <w:sz w:val="22"/>
          <w:szCs w:val="22"/>
          <w:lang w:val="en-US"/>
        </w:rPr>
        <w:t>E</w:t>
      </w:r>
    </w:p>
    <w:p w14:paraId="4E7A2D86" w14:textId="77777777" w:rsidR="00835B31" w:rsidRDefault="00835B31" w:rsidP="00835B31">
      <w:pPr>
        <w:rPr>
          <w:rFonts w:ascii="Calibri" w:eastAsia="Times New Roman" w:hAnsi="Calibri" w:cs="Calibri"/>
          <w:sz w:val="22"/>
          <w:szCs w:val="22"/>
          <w:lang w:val="en-US"/>
        </w:rPr>
      </w:pPr>
      <w:r w:rsidRPr="00D37B46">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D37B4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D37B46">
        <w:rPr>
          <w:rFonts w:ascii="Calibri" w:eastAsia="Times New Roman" w:hAnsi="Calibri" w:cs="Calibri"/>
          <w:sz w:val="22"/>
          <w:szCs w:val="22"/>
          <w:lang w:val="en-US"/>
        </w:rPr>
        <w:t xml:space="preserve"> RVQoE reporting from UEs in RRC_INACTIVE and RRC_IDLE </w:t>
      </w:r>
      <w:r>
        <w:rPr>
          <w:rFonts w:ascii="Calibri" w:eastAsia="Times New Roman" w:hAnsi="Calibri" w:cs="Calibri"/>
          <w:sz w:val="22"/>
          <w:szCs w:val="22"/>
          <w:lang w:val="en-US"/>
        </w:rPr>
        <w:t>would require</w:t>
      </w:r>
      <w:r w:rsidRPr="00D37B46">
        <w:rPr>
          <w:rFonts w:ascii="Calibri" w:eastAsia="Times New Roman" w:hAnsi="Calibri" w:cs="Calibri"/>
          <w:sz w:val="22"/>
          <w:szCs w:val="22"/>
          <w:lang w:val="en-US"/>
        </w:rPr>
        <w:t xml:space="preserve"> triggering RRC connection establishment just to report RVQoE</w:t>
      </w:r>
      <w:r>
        <w:rPr>
          <w:rFonts w:ascii="Calibri" w:eastAsia="Times New Roman" w:hAnsi="Calibri" w:cs="Calibri"/>
          <w:sz w:val="22"/>
          <w:szCs w:val="22"/>
          <w:lang w:val="en-US"/>
        </w:rPr>
        <w:t xml:space="preserve"> or using SDT resources to report RVQoE and would result in extra power consumption just to report RVQoE.</w:t>
      </w:r>
    </w:p>
    <w:p w14:paraId="40315767" w14:textId="77777777" w:rsidR="00835B31" w:rsidRDefault="00835B31" w:rsidP="00835B31">
      <w:pPr>
        <w:rPr>
          <w:rFonts w:ascii="Calibri" w:eastAsia="Times New Roman" w:hAnsi="Calibri" w:cs="Calibri"/>
          <w:sz w:val="22"/>
          <w:szCs w:val="22"/>
          <w:lang w:val="en-US"/>
        </w:rPr>
      </w:pPr>
      <w:r w:rsidRPr="0056299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F02149">
        <w:rPr>
          <w:rFonts w:ascii="Calibri" w:eastAsia="Times New Roman" w:hAnsi="Calibri" w:cs="Calibri"/>
          <w:sz w:val="22"/>
          <w:szCs w:val="22"/>
          <w:lang w:val="en-US"/>
        </w:rPr>
        <w:t xml:space="preserve">: There is no need to support </w:t>
      </w:r>
      <w:r w:rsidRPr="0099726C">
        <w:rPr>
          <w:rFonts w:ascii="Calibri" w:eastAsia="Times New Roman" w:hAnsi="Calibri" w:cs="Calibri"/>
          <w:sz w:val="22"/>
          <w:szCs w:val="22"/>
          <w:lang w:val="en-US"/>
        </w:rPr>
        <w:t xml:space="preserve">RVQoE reporting </w:t>
      </w:r>
      <w:r>
        <w:rPr>
          <w:rFonts w:ascii="Calibri" w:eastAsia="Times New Roman" w:hAnsi="Calibri" w:cs="Calibri"/>
          <w:sz w:val="22"/>
          <w:szCs w:val="22"/>
          <w:lang w:val="en-US"/>
        </w:rPr>
        <w:t>from</w:t>
      </w:r>
      <w:r w:rsidRPr="0099726C">
        <w:rPr>
          <w:rFonts w:ascii="Calibri" w:eastAsia="Times New Roman" w:hAnsi="Calibri" w:cs="Calibri"/>
          <w:sz w:val="22"/>
          <w:szCs w:val="22"/>
          <w:lang w:val="en-US"/>
        </w:rPr>
        <w:t xml:space="preserve"> UEs in </w:t>
      </w:r>
      <w:r>
        <w:rPr>
          <w:rFonts w:ascii="Calibri" w:eastAsia="Times New Roman" w:hAnsi="Calibri" w:cs="Calibri"/>
          <w:sz w:val="22"/>
          <w:szCs w:val="22"/>
          <w:lang w:val="en-US"/>
        </w:rPr>
        <w:t xml:space="preserve">RRC_INACTIVE and </w:t>
      </w:r>
      <w:r w:rsidRPr="0099726C">
        <w:rPr>
          <w:rFonts w:ascii="Calibri" w:eastAsia="Times New Roman" w:hAnsi="Calibri" w:cs="Calibri"/>
          <w:sz w:val="22"/>
          <w:szCs w:val="22"/>
          <w:lang w:val="en-US"/>
        </w:rPr>
        <w:t>RRC_IDLE</w:t>
      </w:r>
      <w:r>
        <w:rPr>
          <w:rFonts w:ascii="Calibri" w:eastAsia="Times New Roman" w:hAnsi="Calibri" w:cs="Calibri"/>
          <w:sz w:val="22"/>
          <w:szCs w:val="22"/>
          <w:lang w:val="en-US"/>
        </w:rPr>
        <w:t xml:space="preserve"> in Rel-18 i.e., there is no need to trigger</w:t>
      </w:r>
      <w:r w:rsidRPr="00C84BFA">
        <w:rPr>
          <w:rFonts w:ascii="Calibri" w:eastAsia="Times New Roman" w:hAnsi="Calibri" w:cs="Calibri"/>
          <w:sz w:val="22"/>
          <w:szCs w:val="22"/>
          <w:lang w:val="en-US"/>
        </w:rPr>
        <w:t xml:space="preserve"> RRC connection establishment or us</w:t>
      </w:r>
      <w:r>
        <w:rPr>
          <w:rFonts w:ascii="Calibri" w:eastAsia="Times New Roman" w:hAnsi="Calibri" w:cs="Calibri"/>
          <w:sz w:val="22"/>
          <w:szCs w:val="22"/>
          <w:lang w:val="en-US"/>
        </w:rPr>
        <w:t>e</w:t>
      </w:r>
      <w:r w:rsidRPr="00C84BFA">
        <w:rPr>
          <w:rFonts w:ascii="Calibri" w:eastAsia="Times New Roman" w:hAnsi="Calibri" w:cs="Calibri"/>
          <w:sz w:val="22"/>
          <w:szCs w:val="22"/>
          <w:lang w:val="en-US"/>
        </w:rPr>
        <w:t xml:space="preserve"> SDT </w:t>
      </w:r>
      <w:r>
        <w:rPr>
          <w:rFonts w:ascii="Calibri" w:eastAsia="Times New Roman" w:hAnsi="Calibri" w:cs="Calibri"/>
          <w:sz w:val="22"/>
          <w:szCs w:val="22"/>
          <w:lang w:val="en-US"/>
        </w:rPr>
        <w:t xml:space="preserve">just </w:t>
      </w:r>
      <w:r w:rsidRPr="00C84BFA">
        <w:rPr>
          <w:rFonts w:ascii="Calibri" w:eastAsia="Times New Roman" w:hAnsi="Calibri" w:cs="Calibri"/>
          <w:sz w:val="22"/>
          <w:szCs w:val="22"/>
          <w:lang w:val="en-US"/>
        </w:rPr>
        <w:t>to report RVQoE</w:t>
      </w:r>
    </w:p>
    <w:p w14:paraId="1C398040" w14:textId="77777777" w:rsidR="0065521F" w:rsidRDefault="0065521F" w:rsidP="00055107">
      <w:pPr>
        <w:spacing w:after="0"/>
        <w:rPr>
          <w:rFonts w:ascii="Calibri" w:eastAsia="Times New Roman" w:hAnsi="Calibri" w:cs="Calibri"/>
          <w:sz w:val="22"/>
          <w:szCs w:val="22"/>
          <w:lang w:val="en-US"/>
        </w:rPr>
      </w:pPr>
    </w:p>
    <w:p w14:paraId="601C39A2" w14:textId="5E9DBE6E" w:rsidR="0065521F" w:rsidRPr="00835B31" w:rsidRDefault="00B23850" w:rsidP="00055107">
      <w:pPr>
        <w:spacing w:after="0"/>
        <w:rPr>
          <w:rFonts w:ascii="Calibri" w:eastAsia="Times New Roman" w:hAnsi="Calibri" w:cs="Calibri"/>
          <w:b/>
          <w:bCs/>
          <w:sz w:val="28"/>
          <w:szCs w:val="28"/>
          <w:u w:val="single"/>
          <w:lang w:val="en-US"/>
        </w:rPr>
      </w:pPr>
      <w:r w:rsidRPr="00835B31">
        <w:rPr>
          <w:rFonts w:ascii="Calibri" w:eastAsia="Times New Roman" w:hAnsi="Calibri" w:cs="Calibri"/>
          <w:b/>
          <w:bCs/>
          <w:sz w:val="28"/>
          <w:szCs w:val="28"/>
          <w:u w:val="single"/>
          <w:lang w:val="en-US"/>
        </w:rPr>
        <w:t>Information that needs to be available in new gNB for MBS QoE</w:t>
      </w:r>
    </w:p>
    <w:p w14:paraId="52BF400E" w14:textId="77777777" w:rsidR="00B23850" w:rsidRDefault="00B23850" w:rsidP="00055107">
      <w:pPr>
        <w:spacing w:after="0"/>
        <w:rPr>
          <w:rFonts w:ascii="Calibri" w:eastAsia="Times New Roman" w:hAnsi="Calibri" w:cs="Calibri"/>
          <w:sz w:val="22"/>
          <w:szCs w:val="22"/>
          <w:lang w:val="en-US"/>
        </w:rPr>
      </w:pPr>
    </w:p>
    <w:p w14:paraId="2DB38B27" w14:textId="77777777" w:rsidR="002215BE" w:rsidRDefault="002215BE" w:rsidP="002215BE">
      <w:pPr>
        <w:spacing w:after="0"/>
        <w:rPr>
          <w:rFonts w:ascii="Calibri" w:eastAsia="Times New Roman" w:hAnsi="Calibri" w:cs="Calibri"/>
          <w:sz w:val="22"/>
          <w:szCs w:val="22"/>
          <w:lang w:val="en-US"/>
        </w:rPr>
      </w:pPr>
      <w:r w:rsidRPr="00601BD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If the knowledge of</w:t>
      </w:r>
      <w:r w:rsidRPr="00702F39">
        <w:rPr>
          <w:rFonts w:ascii="Calibri" w:eastAsia="Times New Roman" w:hAnsi="Calibri" w:cs="Calibri"/>
          <w:sz w:val="22"/>
          <w:szCs w:val="22"/>
          <w:lang w:val="en-US"/>
        </w:rPr>
        <w:t xml:space="preserve"> measConfigAppLayerID</w:t>
      </w:r>
      <w:r>
        <w:rPr>
          <w:rFonts w:ascii="Calibri" w:eastAsia="Times New Roman" w:hAnsi="Calibri" w:cs="Calibri"/>
          <w:sz w:val="22"/>
          <w:szCs w:val="22"/>
          <w:lang w:val="en-US"/>
        </w:rPr>
        <w:t xml:space="preserve"> is not known at new gNB, the </w:t>
      </w:r>
      <w:r w:rsidRPr="00702F39">
        <w:rPr>
          <w:rFonts w:ascii="Calibri" w:eastAsia="Times New Roman" w:hAnsi="Calibri" w:cs="Calibri"/>
          <w:sz w:val="22"/>
          <w:szCs w:val="22"/>
          <w:lang w:val="en-US"/>
        </w:rPr>
        <w:t>measConfigAppLayerID</w:t>
      </w:r>
      <w:r>
        <w:rPr>
          <w:rFonts w:ascii="Calibri" w:eastAsia="Times New Roman" w:hAnsi="Calibri" w:cs="Calibri"/>
          <w:sz w:val="22"/>
          <w:szCs w:val="22"/>
          <w:lang w:val="en-US"/>
        </w:rPr>
        <w:t xml:space="preserve"> </w:t>
      </w:r>
      <w:r w:rsidRPr="00702F39">
        <w:rPr>
          <w:rFonts w:ascii="Calibri" w:eastAsia="Times New Roman" w:hAnsi="Calibri" w:cs="Calibri"/>
          <w:sz w:val="22"/>
          <w:szCs w:val="22"/>
          <w:lang w:val="en-US"/>
        </w:rPr>
        <w:t xml:space="preserve">configured at UE for </w:t>
      </w:r>
      <w:r>
        <w:rPr>
          <w:rFonts w:ascii="Calibri" w:eastAsia="Times New Roman" w:hAnsi="Calibri" w:cs="Calibri"/>
          <w:sz w:val="22"/>
          <w:szCs w:val="22"/>
          <w:lang w:val="en-US"/>
        </w:rPr>
        <w:t xml:space="preserve">a certain QoE Reference </w:t>
      </w:r>
      <w:r w:rsidRPr="00702F39">
        <w:rPr>
          <w:rFonts w:ascii="Calibri" w:eastAsia="Times New Roman" w:hAnsi="Calibri" w:cs="Calibri"/>
          <w:sz w:val="22"/>
          <w:szCs w:val="22"/>
          <w:lang w:val="en-US"/>
        </w:rPr>
        <w:t xml:space="preserve">by old gNB </w:t>
      </w:r>
      <w:r>
        <w:rPr>
          <w:rFonts w:ascii="Calibri" w:eastAsia="Times New Roman" w:hAnsi="Calibri" w:cs="Calibri"/>
          <w:sz w:val="22"/>
          <w:szCs w:val="22"/>
          <w:lang w:val="en-US"/>
        </w:rPr>
        <w:t xml:space="preserve">might </w:t>
      </w:r>
      <w:r w:rsidRPr="00702F39">
        <w:rPr>
          <w:rFonts w:ascii="Calibri" w:eastAsia="Times New Roman" w:hAnsi="Calibri" w:cs="Calibri"/>
          <w:sz w:val="22"/>
          <w:szCs w:val="22"/>
          <w:lang w:val="en-US"/>
        </w:rPr>
        <w:t xml:space="preserve">be reused </w:t>
      </w:r>
      <w:r>
        <w:rPr>
          <w:rFonts w:ascii="Calibri" w:eastAsia="Times New Roman" w:hAnsi="Calibri" w:cs="Calibri"/>
          <w:sz w:val="22"/>
          <w:szCs w:val="22"/>
          <w:lang w:val="en-US"/>
        </w:rPr>
        <w:t xml:space="preserve">by new gNB </w:t>
      </w:r>
      <w:r w:rsidRPr="00702F39">
        <w:rPr>
          <w:rFonts w:ascii="Calibri" w:eastAsia="Times New Roman" w:hAnsi="Calibri" w:cs="Calibri"/>
          <w:sz w:val="22"/>
          <w:szCs w:val="22"/>
          <w:lang w:val="en-US"/>
        </w:rPr>
        <w:t xml:space="preserve">for another QoE Reference </w:t>
      </w:r>
      <w:r>
        <w:rPr>
          <w:rFonts w:ascii="Calibri" w:eastAsia="Times New Roman" w:hAnsi="Calibri" w:cs="Calibri"/>
          <w:sz w:val="22"/>
          <w:szCs w:val="22"/>
          <w:lang w:val="en-US"/>
        </w:rPr>
        <w:t xml:space="preserve">thereby </w:t>
      </w:r>
      <w:r w:rsidRPr="00702F39">
        <w:rPr>
          <w:rFonts w:ascii="Calibri" w:eastAsia="Times New Roman" w:hAnsi="Calibri" w:cs="Calibri"/>
          <w:sz w:val="22"/>
          <w:szCs w:val="22"/>
          <w:lang w:val="en-US"/>
        </w:rPr>
        <w:t>result</w:t>
      </w:r>
      <w:r>
        <w:rPr>
          <w:rFonts w:ascii="Calibri" w:eastAsia="Times New Roman" w:hAnsi="Calibri" w:cs="Calibri"/>
          <w:sz w:val="22"/>
          <w:szCs w:val="22"/>
          <w:lang w:val="en-US"/>
        </w:rPr>
        <w:t>ing</w:t>
      </w:r>
      <w:r w:rsidRPr="00702F39">
        <w:rPr>
          <w:rFonts w:ascii="Calibri" w:eastAsia="Times New Roman" w:hAnsi="Calibri" w:cs="Calibri"/>
          <w:sz w:val="22"/>
          <w:szCs w:val="22"/>
          <w:lang w:val="en-US"/>
        </w:rPr>
        <w:t xml:space="preserve"> in overwriting of QoE configurations</w:t>
      </w:r>
    </w:p>
    <w:p w14:paraId="000F2B0B" w14:textId="77777777" w:rsidR="002215BE" w:rsidRDefault="002215BE" w:rsidP="002215BE">
      <w:pPr>
        <w:spacing w:after="0"/>
        <w:rPr>
          <w:rFonts w:ascii="Calibri" w:eastAsia="Times New Roman" w:hAnsi="Calibri" w:cs="Calibri"/>
          <w:b/>
          <w:bCs/>
          <w:sz w:val="22"/>
          <w:szCs w:val="22"/>
        </w:rPr>
      </w:pPr>
    </w:p>
    <w:p w14:paraId="5BEE1668" w14:textId="7A6535A8" w:rsidR="002215BE" w:rsidRDefault="002215BE" w:rsidP="002215BE">
      <w:pPr>
        <w:spacing w:after="0"/>
        <w:rPr>
          <w:rFonts w:ascii="Calibri" w:eastAsia="Times New Roman" w:hAnsi="Calibri" w:cs="Calibri"/>
          <w:sz w:val="22"/>
          <w:szCs w:val="22"/>
        </w:rPr>
      </w:pPr>
      <w:r w:rsidRPr="004E61ED">
        <w:rPr>
          <w:rFonts w:ascii="Calibri" w:eastAsia="Times New Roman" w:hAnsi="Calibri" w:cs="Calibri"/>
          <w:b/>
          <w:bCs/>
          <w:sz w:val="22"/>
          <w:szCs w:val="22"/>
        </w:rPr>
        <w:t>Observation</w:t>
      </w:r>
      <w:r>
        <w:rPr>
          <w:rFonts w:ascii="Calibri" w:eastAsia="Times New Roman" w:hAnsi="Calibri" w:cs="Calibri"/>
          <w:b/>
          <w:bCs/>
          <w:sz w:val="22"/>
          <w:szCs w:val="22"/>
        </w:rPr>
        <w:t xml:space="preserve"> 4</w:t>
      </w:r>
      <w:r w:rsidRPr="004E61ED">
        <w:rPr>
          <w:rFonts w:ascii="Calibri" w:eastAsia="Times New Roman" w:hAnsi="Calibri" w:cs="Calibri"/>
          <w:b/>
          <w:bCs/>
          <w:sz w:val="22"/>
          <w:szCs w:val="22"/>
        </w:rPr>
        <w:t>:</w:t>
      </w:r>
      <w:r>
        <w:rPr>
          <w:rFonts w:ascii="Calibri" w:eastAsia="Times New Roman" w:hAnsi="Calibri" w:cs="Calibri"/>
          <w:sz w:val="22"/>
          <w:szCs w:val="22"/>
        </w:rPr>
        <w:t xml:space="preserve"> The new gNB needs to know the serviceType if it wants to do a full configuration</w:t>
      </w:r>
    </w:p>
    <w:p w14:paraId="1DB57869" w14:textId="77777777" w:rsidR="008C00D8" w:rsidRDefault="008C00D8" w:rsidP="002215BE">
      <w:pPr>
        <w:spacing w:after="0"/>
        <w:rPr>
          <w:rFonts w:ascii="Calibri" w:eastAsia="Times New Roman" w:hAnsi="Calibri" w:cs="Calibri"/>
          <w:b/>
          <w:bCs/>
          <w:sz w:val="22"/>
          <w:szCs w:val="22"/>
          <w:lang w:val="en-US"/>
        </w:rPr>
      </w:pPr>
    </w:p>
    <w:p w14:paraId="57DE794F" w14:textId="1D31E1F0" w:rsidR="002215BE" w:rsidRDefault="002215BE" w:rsidP="002215BE">
      <w:pPr>
        <w:spacing w:after="0"/>
        <w:rPr>
          <w:rFonts w:ascii="Calibri" w:eastAsia="Times New Roman" w:hAnsi="Calibri" w:cs="Calibri"/>
          <w:sz w:val="22"/>
          <w:szCs w:val="22"/>
          <w:lang w:val="en-US"/>
        </w:rPr>
      </w:pPr>
      <w:r w:rsidRPr="002455B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sidRPr="002455B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QoE configuration container is sent transparent to the gNB and is used only at the UE to perform QMC (not used at the gNB).</w:t>
      </w:r>
    </w:p>
    <w:p w14:paraId="03A86D9F" w14:textId="77777777" w:rsidR="008C00D8" w:rsidRDefault="008C00D8" w:rsidP="002215BE">
      <w:pPr>
        <w:spacing w:after="0"/>
        <w:rPr>
          <w:rFonts w:ascii="Calibri" w:eastAsia="Times New Roman" w:hAnsi="Calibri" w:cs="Calibri"/>
          <w:b/>
          <w:bCs/>
          <w:sz w:val="22"/>
          <w:szCs w:val="22"/>
          <w:lang w:val="en-US"/>
        </w:rPr>
      </w:pPr>
    </w:p>
    <w:p w14:paraId="0CE0AA43" w14:textId="55D91285" w:rsidR="002215BE" w:rsidRDefault="002215BE" w:rsidP="002215BE">
      <w:pPr>
        <w:spacing w:after="0"/>
        <w:rPr>
          <w:rFonts w:ascii="Calibri" w:eastAsia="Times New Roman" w:hAnsi="Calibri" w:cs="Calibri"/>
          <w:sz w:val="22"/>
          <w:szCs w:val="22"/>
          <w:lang w:val="en-US"/>
        </w:rPr>
      </w:pPr>
      <w:r w:rsidRPr="00B1653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B1653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for “</w:t>
      </w:r>
      <w:r w:rsidRPr="00197232">
        <w:rPr>
          <w:rFonts w:ascii="Calibri" w:eastAsia="Times New Roman" w:hAnsi="Calibri" w:cs="Calibri"/>
          <w:sz w:val="22"/>
          <w:szCs w:val="22"/>
          <w:lang w:val="en-US"/>
        </w:rPr>
        <w:t>Container for Application Layer Measurement Configuration</w:t>
      </w:r>
      <w:r>
        <w:rPr>
          <w:rFonts w:ascii="Calibri" w:eastAsia="Times New Roman" w:hAnsi="Calibri" w:cs="Calibri"/>
          <w:sz w:val="22"/>
          <w:szCs w:val="22"/>
          <w:lang w:val="en-US"/>
        </w:rPr>
        <w:t>” to be available in the new gNB</w:t>
      </w:r>
    </w:p>
    <w:p w14:paraId="6D49BF45" w14:textId="77777777" w:rsidR="008C00D8" w:rsidRDefault="008C00D8" w:rsidP="002215BE">
      <w:pPr>
        <w:spacing w:after="0"/>
        <w:rPr>
          <w:rFonts w:ascii="Calibri" w:eastAsia="Times New Roman" w:hAnsi="Calibri" w:cs="Calibri"/>
          <w:b/>
          <w:bCs/>
          <w:sz w:val="22"/>
          <w:szCs w:val="22"/>
          <w:lang w:val="en-US"/>
        </w:rPr>
      </w:pPr>
    </w:p>
    <w:p w14:paraId="21F088A9" w14:textId="37863FBA" w:rsidR="002215BE" w:rsidRDefault="002215BE" w:rsidP="002215BE">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5</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configured by old gNB is released upon UE going to RRC_IDLE. FFS if the M</w:t>
      </w:r>
      <w:r w:rsidR="001E6C51">
        <w:rPr>
          <w:rFonts w:ascii="Calibri" w:eastAsia="Times New Roman" w:hAnsi="Calibri" w:cs="Calibri"/>
          <w:sz w:val="22"/>
          <w:szCs w:val="22"/>
          <w:lang w:val="en-US"/>
        </w:rPr>
        <w:t>D</w:t>
      </w:r>
      <w:r>
        <w:rPr>
          <w:rFonts w:ascii="Calibri" w:eastAsia="Times New Roman" w:hAnsi="Calibri" w:cs="Calibri"/>
          <w:sz w:val="22"/>
          <w:szCs w:val="22"/>
          <w:lang w:val="en-US"/>
        </w:rPr>
        <w:t>T Alignment Information is needed at new gNB for alignment with logged MDT</w:t>
      </w:r>
    </w:p>
    <w:p w14:paraId="2A6E85F0" w14:textId="77777777" w:rsidR="008C00D8" w:rsidRDefault="008C00D8" w:rsidP="002215BE">
      <w:pPr>
        <w:spacing w:after="0"/>
        <w:rPr>
          <w:rFonts w:ascii="Calibri" w:eastAsia="Times New Roman" w:hAnsi="Calibri" w:cs="Calibri"/>
          <w:b/>
          <w:bCs/>
          <w:sz w:val="22"/>
          <w:szCs w:val="22"/>
          <w:lang w:val="en-US"/>
        </w:rPr>
      </w:pPr>
    </w:p>
    <w:p w14:paraId="23B77757" w14:textId="413BB3D3" w:rsidR="002215BE" w:rsidRDefault="002215BE" w:rsidP="002215BE">
      <w:pPr>
        <w:spacing w:after="0"/>
        <w:rPr>
          <w:rFonts w:ascii="Calibri" w:eastAsia="Times New Roman" w:hAnsi="Calibri" w:cs="Calibri"/>
          <w:sz w:val="22"/>
          <w:szCs w:val="22"/>
          <w:lang w:val="en-US"/>
        </w:rPr>
      </w:pPr>
      <w:r w:rsidRPr="00FA029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sidRPr="00FA029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already agreed that UE handles area scope checking for QoE measurements in RRC_IDLE and RRC_INACTIVE.</w:t>
      </w:r>
    </w:p>
    <w:p w14:paraId="1C54C062" w14:textId="77777777" w:rsidR="000A432A" w:rsidRDefault="000A432A" w:rsidP="002215BE">
      <w:pPr>
        <w:spacing w:after="0"/>
        <w:rPr>
          <w:rFonts w:ascii="Calibri" w:eastAsia="Times New Roman" w:hAnsi="Calibri" w:cs="Calibri"/>
          <w:sz w:val="22"/>
          <w:szCs w:val="22"/>
          <w:lang w:val="en-US"/>
        </w:rPr>
      </w:pPr>
    </w:p>
    <w:p w14:paraId="506A0412" w14:textId="77777777" w:rsidR="002215BE" w:rsidRDefault="002215BE" w:rsidP="002215BE">
      <w:p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Whether the Area Scope of QMC needs to be available in the new gNB depends on who (UE or gNB) performs area scope check for QoE configurations of MBS broadcast service in RRC_CONNECTED. RAN3 should therefore discuss the following options:</w:t>
      </w:r>
    </w:p>
    <w:p w14:paraId="0E2AFA9D" w14:textId="77777777" w:rsidR="002215BE" w:rsidRPr="00197232" w:rsidRDefault="002215BE" w:rsidP="002215BE">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1:</w:t>
      </w:r>
      <w:r w:rsidRPr="00197232">
        <w:rPr>
          <w:rFonts w:ascii="Calibri" w:eastAsia="Times New Roman" w:hAnsi="Calibri" w:cs="Calibri"/>
          <w:sz w:val="22"/>
          <w:szCs w:val="22"/>
          <w:lang w:val="en-US"/>
        </w:rPr>
        <w:t xml:space="preserve"> UE performs area scope check for QoE configurations of MBS broadcast service in all RRC states</w:t>
      </w:r>
    </w:p>
    <w:p w14:paraId="21DD04DF" w14:textId="77777777" w:rsidR="002215BE" w:rsidRPr="00197232" w:rsidRDefault="002215BE" w:rsidP="002215BE">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2:</w:t>
      </w:r>
      <w:r w:rsidRPr="00197232">
        <w:rPr>
          <w:rFonts w:ascii="Calibri" w:eastAsia="Times New Roman" w:hAnsi="Calibri" w:cs="Calibri"/>
          <w:sz w:val="22"/>
          <w:szCs w:val="22"/>
          <w:lang w:val="en-US"/>
        </w:rPr>
        <w:t xml:space="preserve"> UE performs area scope check for QoE configurations of MBS broadcast service in RRC_IDLE and RRC_INACTIVE whereas gNB performs area scope check for QoE configurations of MBS broadcast service in RRC_CONNECTED</w:t>
      </w:r>
    </w:p>
    <w:p w14:paraId="5B603F66" w14:textId="77777777" w:rsidR="008C00D8" w:rsidRDefault="008C00D8" w:rsidP="002215BE">
      <w:pPr>
        <w:spacing w:after="0"/>
        <w:rPr>
          <w:rFonts w:ascii="Calibri" w:eastAsia="Times New Roman" w:hAnsi="Calibri" w:cs="Calibri"/>
          <w:b/>
          <w:bCs/>
          <w:sz w:val="22"/>
          <w:szCs w:val="22"/>
          <w:lang w:val="en-US"/>
        </w:rPr>
      </w:pPr>
    </w:p>
    <w:p w14:paraId="37109C74" w14:textId="6D150B52" w:rsidR="002215BE" w:rsidRDefault="002215BE" w:rsidP="002215BE">
      <w:pPr>
        <w:spacing w:after="0"/>
        <w:rPr>
          <w:rFonts w:ascii="Calibri" w:eastAsia="Times New Roman" w:hAnsi="Calibri" w:cs="Calibri"/>
          <w:sz w:val="22"/>
          <w:szCs w:val="22"/>
          <w:lang w:val="en-US"/>
        </w:rPr>
      </w:pPr>
      <w:r w:rsidRPr="00517B1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7</w:t>
      </w:r>
      <w:r w:rsidRPr="00517B1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PDU session associated to a broadcast session nor there is a concept of S-NSSAI in the UE for MBS broadcast service</w:t>
      </w:r>
    </w:p>
    <w:p w14:paraId="72A1502B" w14:textId="77777777" w:rsidR="008C00D8" w:rsidRDefault="008C00D8" w:rsidP="002215BE">
      <w:pPr>
        <w:spacing w:after="0"/>
        <w:rPr>
          <w:rFonts w:ascii="Calibri" w:eastAsia="Times New Roman" w:hAnsi="Calibri" w:cs="Calibri"/>
          <w:b/>
          <w:bCs/>
          <w:sz w:val="22"/>
          <w:szCs w:val="22"/>
          <w:lang w:val="en-US"/>
        </w:rPr>
      </w:pPr>
    </w:p>
    <w:p w14:paraId="134EE5E2" w14:textId="166D1A94" w:rsidR="002215BE" w:rsidRDefault="002215BE" w:rsidP="002215BE">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OAM shouldn’t send the Slice scope in QoE configuration when it is for an MBS broadcast service.</w:t>
      </w:r>
    </w:p>
    <w:p w14:paraId="18EEB91D" w14:textId="77777777" w:rsidR="008C00D8" w:rsidRDefault="008C00D8" w:rsidP="002215BE">
      <w:pPr>
        <w:spacing w:after="0"/>
        <w:rPr>
          <w:rFonts w:ascii="Calibri" w:eastAsia="Times New Roman" w:hAnsi="Calibri" w:cs="Calibri"/>
          <w:b/>
          <w:bCs/>
          <w:sz w:val="22"/>
          <w:szCs w:val="22"/>
          <w:lang w:val="en-US"/>
        </w:rPr>
      </w:pPr>
    </w:p>
    <w:p w14:paraId="54D5DD7A" w14:textId="318D6880" w:rsidR="002215BE" w:rsidRDefault="002215BE" w:rsidP="002215BE">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Slice scope is not needed in the new gNB for MBS broadcast service. FFS for MBS multicast service.</w:t>
      </w:r>
    </w:p>
    <w:p w14:paraId="53CB2213" w14:textId="77777777" w:rsidR="008C00D8" w:rsidRDefault="008C00D8" w:rsidP="002215BE">
      <w:pPr>
        <w:spacing w:after="0"/>
        <w:rPr>
          <w:rFonts w:ascii="Calibri" w:eastAsia="Times New Roman" w:hAnsi="Calibri" w:cs="Calibri"/>
          <w:b/>
          <w:bCs/>
          <w:sz w:val="22"/>
          <w:szCs w:val="22"/>
          <w:lang w:val="en-US"/>
        </w:rPr>
      </w:pPr>
    </w:p>
    <w:p w14:paraId="2B9E6B03" w14:textId="4025C841" w:rsidR="002215BE" w:rsidRPr="0088319F" w:rsidRDefault="002215BE" w:rsidP="002215BE">
      <w:p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who (UE or gNB</w:t>
      </w:r>
      <w:r w:rsidR="00D77B4A">
        <w:rPr>
          <w:rFonts w:ascii="Calibri" w:eastAsia="Times New Roman" w:hAnsi="Calibri" w:cs="Calibri"/>
          <w:sz w:val="22"/>
          <w:szCs w:val="22"/>
          <w:lang w:val="en-US"/>
        </w:rPr>
        <w:t xml:space="preserve"> or both</w:t>
      </w:r>
      <w:r>
        <w:rPr>
          <w:rFonts w:ascii="Calibri" w:eastAsia="Times New Roman" w:hAnsi="Calibri" w:cs="Calibri"/>
          <w:sz w:val="22"/>
          <w:szCs w:val="22"/>
          <w:lang w:val="en-US"/>
        </w:rPr>
        <w:t>) performs slice scope check for QoE configurations of MBS multicast service in RRC_CONNECTED</w:t>
      </w:r>
    </w:p>
    <w:p w14:paraId="68BA9A56" w14:textId="77777777" w:rsidR="008C00D8" w:rsidRDefault="008C00D8" w:rsidP="002215BE">
      <w:pPr>
        <w:spacing w:after="0"/>
        <w:rPr>
          <w:rFonts w:ascii="Calibri" w:eastAsia="Times New Roman" w:hAnsi="Calibri" w:cs="Calibri"/>
          <w:b/>
          <w:bCs/>
          <w:sz w:val="22"/>
          <w:szCs w:val="22"/>
          <w:lang w:val="en-US"/>
        </w:rPr>
      </w:pPr>
    </w:p>
    <w:p w14:paraId="777C15D2" w14:textId="32E72671" w:rsidR="002215BE" w:rsidRDefault="002215BE" w:rsidP="002215BE">
      <w:pPr>
        <w:spacing w:after="0"/>
        <w:rPr>
          <w:rFonts w:ascii="Calibri" w:eastAsia="Times New Roman" w:hAnsi="Calibri" w:cs="Calibri"/>
          <w:sz w:val="22"/>
          <w:szCs w:val="22"/>
          <w:lang w:val="en-US"/>
        </w:rPr>
      </w:pPr>
      <w:r w:rsidRPr="000A511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Pr>
          <w:rFonts w:ascii="Calibri" w:eastAsia="Times New Roman" w:hAnsi="Calibri" w:cs="Calibri"/>
          <w:sz w:val="22"/>
          <w:szCs w:val="22"/>
          <w:lang w:val="en-US"/>
        </w:rPr>
        <w:t xml:space="preserve">: RAN3 should discuss whether it is possible for the OAM to allocate </w:t>
      </w:r>
      <w:r w:rsidRPr="004A210F">
        <w:rPr>
          <w:rFonts w:ascii="Calibri" w:eastAsia="Times New Roman" w:hAnsi="Calibri" w:cs="Calibri"/>
          <w:sz w:val="22"/>
          <w:szCs w:val="22"/>
          <w:lang w:val="en-US"/>
        </w:rPr>
        <w:t>the same QoE Reference for a s-based and m-based QoE configuration</w:t>
      </w:r>
    </w:p>
    <w:p w14:paraId="2A7E60DD" w14:textId="77777777" w:rsidR="008C00D8" w:rsidRDefault="008C00D8" w:rsidP="002215BE">
      <w:pPr>
        <w:spacing w:after="0"/>
        <w:rPr>
          <w:rFonts w:ascii="Calibri" w:eastAsia="Times New Roman" w:hAnsi="Calibri" w:cs="Calibri"/>
          <w:b/>
          <w:bCs/>
          <w:sz w:val="22"/>
          <w:szCs w:val="22"/>
          <w:lang w:val="en-US"/>
        </w:rPr>
      </w:pPr>
    </w:p>
    <w:p w14:paraId="6E5E2148" w14:textId="59BFB48D" w:rsidR="002215BE" w:rsidRDefault="002215BE" w:rsidP="002215BE">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xml:space="preserve">: At least the following </w:t>
      </w:r>
      <w:r w:rsidRPr="00A5423E">
        <w:rPr>
          <w:rFonts w:ascii="Calibri" w:eastAsia="Times New Roman" w:hAnsi="Calibri" w:cs="Calibri"/>
          <w:sz w:val="22"/>
          <w:szCs w:val="22"/>
          <w:lang w:val="en-US"/>
        </w:rPr>
        <w:t xml:space="preserve">information related to QoE </w:t>
      </w:r>
      <w:r>
        <w:rPr>
          <w:rFonts w:ascii="Calibri" w:eastAsia="Times New Roman" w:hAnsi="Calibri" w:cs="Calibri"/>
          <w:sz w:val="22"/>
          <w:szCs w:val="22"/>
          <w:lang w:val="en-US"/>
        </w:rPr>
        <w:t>configuration of MBS broadcast service</w:t>
      </w:r>
      <w:r w:rsidRPr="00A5423E">
        <w:rPr>
          <w:rFonts w:ascii="Calibri" w:eastAsia="Times New Roman" w:hAnsi="Calibri" w:cs="Calibri"/>
          <w:sz w:val="22"/>
          <w:szCs w:val="22"/>
          <w:lang w:val="en-US"/>
        </w:rPr>
        <w:t xml:space="preserve"> needs to be available in the new gNB</w:t>
      </w:r>
      <w:r>
        <w:rPr>
          <w:rFonts w:ascii="Calibri" w:eastAsia="Times New Roman" w:hAnsi="Calibri" w:cs="Calibri"/>
          <w:sz w:val="22"/>
          <w:szCs w:val="22"/>
          <w:lang w:val="en-US"/>
        </w:rPr>
        <w:t>:</w:t>
      </w:r>
    </w:p>
    <w:p w14:paraId="2C2FBB12" w14:textId="77777777" w:rsidR="002215BE" w:rsidRDefault="002215BE" w:rsidP="002215BE">
      <w:pPr>
        <w:pStyle w:val="ListParagraph"/>
        <w:numPr>
          <w:ilvl w:val="0"/>
          <w:numId w:val="13"/>
        </w:numPr>
        <w:spacing w:after="0"/>
        <w:rPr>
          <w:rFonts w:ascii="Calibri" w:eastAsia="Times New Roman" w:hAnsi="Calibri" w:cs="Calibri"/>
          <w:sz w:val="22"/>
          <w:szCs w:val="22"/>
          <w:lang w:val="en-US"/>
        </w:rPr>
      </w:pPr>
      <w:r>
        <w:rPr>
          <w:rFonts w:ascii="Calibri" w:eastAsia="Times New Roman" w:hAnsi="Calibri" w:cs="Calibri"/>
          <w:sz w:val="22"/>
          <w:szCs w:val="22"/>
          <w:lang w:val="en-US"/>
        </w:rPr>
        <w:t>QoE Reference (already agreed in R3#119)</w:t>
      </w:r>
    </w:p>
    <w:p w14:paraId="3E287B61" w14:textId="77777777" w:rsidR="002215BE" w:rsidRPr="006973A5" w:rsidRDefault="002215BE" w:rsidP="002215BE">
      <w:pPr>
        <w:pStyle w:val="ListParagraph"/>
        <w:numPr>
          <w:ilvl w:val="0"/>
          <w:numId w:val="13"/>
        </w:numPr>
        <w:spacing w:after="0"/>
        <w:rPr>
          <w:rFonts w:ascii="Calibri" w:eastAsia="Times New Roman" w:hAnsi="Calibri" w:cs="Calibri"/>
          <w:sz w:val="22"/>
          <w:szCs w:val="22"/>
          <w:lang w:val="en-US"/>
        </w:rPr>
      </w:pPr>
      <w:r>
        <w:rPr>
          <w:rFonts w:ascii="Calibri" w:eastAsia="Times New Roman" w:hAnsi="Calibri" w:cs="Calibri"/>
          <w:sz w:val="22"/>
          <w:szCs w:val="22"/>
          <w:lang w:val="en-US"/>
        </w:rPr>
        <w:t>MCE information (already agreed in R3#119)</w:t>
      </w:r>
    </w:p>
    <w:p w14:paraId="321209E9" w14:textId="6B1CB80C" w:rsidR="002215BE" w:rsidRPr="00A5423E" w:rsidRDefault="002215BE" w:rsidP="002215BE">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Measurement Configuration Application Layer ID</w:t>
      </w:r>
      <w:r>
        <w:rPr>
          <w:rFonts w:ascii="Calibri" w:eastAsia="Times New Roman" w:hAnsi="Calibri" w:cs="Calibri"/>
          <w:sz w:val="22"/>
          <w:szCs w:val="22"/>
          <w:lang w:val="en-US"/>
        </w:rPr>
        <w:t xml:space="preserve"> </w:t>
      </w:r>
      <w:r w:rsidR="00813830">
        <w:rPr>
          <w:rFonts w:ascii="Calibri" w:eastAsia="Times New Roman" w:hAnsi="Calibri" w:cs="Calibri"/>
          <w:sz w:val="22"/>
          <w:szCs w:val="22"/>
          <w:lang w:val="en-US"/>
        </w:rPr>
        <w:t>(not needed for UE-based solution as QoE Reference is sufficient)</w:t>
      </w:r>
    </w:p>
    <w:p w14:paraId="79130908" w14:textId="77777777" w:rsidR="002215BE" w:rsidRDefault="002215BE" w:rsidP="002215BE">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Service Type</w:t>
      </w:r>
    </w:p>
    <w:p w14:paraId="5DA50FE3" w14:textId="77777777" w:rsidR="002215BE" w:rsidRPr="006114AB" w:rsidRDefault="002215BE" w:rsidP="002215BE">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8</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6114AB">
        <w:rPr>
          <w:rFonts w:ascii="Calibri" w:eastAsia="Times New Roman" w:hAnsi="Calibri" w:cs="Calibri"/>
          <w:sz w:val="22"/>
          <w:szCs w:val="22"/>
          <w:lang w:val="en-US"/>
        </w:rPr>
        <w:t>Supporting CN-based solution would mean SA2 impacts (AMF needs to store the QoE configuration)</w:t>
      </w:r>
    </w:p>
    <w:p w14:paraId="205F69CF" w14:textId="77777777" w:rsidR="002215BE" w:rsidRDefault="002215BE" w:rsidP="002215BE">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9</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6114AB">
        <w:rPr>
          <w:rFonts w:ascii="Calibri" w:eastAsia="Times New Roman" w:hAnsi="Calibri" w:cs="Calibri"/>
          <w:sz w:val="22"/>
          <w:szCs w:val="22"/>
          <w:lang w:val="en-US"/>
        </w:rPr>
        <w:t>Supporting UE-based solution would mean no SA2 impacts but there is additional Uu overhead in both QoE configuration and QoE report and a new “MCE ID” would have to be defined by SA5</w:t>
      </w:r>
    </w:p>
    <w:p w14:paraId="076AE4B9" w14:textId="77777777" w:rsidR="002215BE" w:rsidRDefault="002215BE" w:rsidP="002215BE">
      <w:pPr>
        <w:rPr>
          <w:rFonts w:ascii="Calibri" w:eastAsia="Times New Roman" w:hAnsi="Calibri" w:cs="Calibri"/>
          <w:sz w:val="22"/>
          <w:szCs w:val="22"/>
          <w:lang w:val="en-US"/>
        </w:rPr>
      </w:pPr>
      <w:r w:rsidRPr="00624F8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Pr>
          <w:rFonts w:ascii="Calibri" w:eastAsia="Times New Roman" w:hAnsi="Calibri" w:cs="Calibri"/>
          <w:sz w:val="22"/>
          <w:szCs w:val="22"/>
          <w:lang w:val="en-US"/>
        </w:rPr>
        <w:t xml:space="preserve">: Use CN-based solution if more information (e.g, Area Scope, RVQoE information) needs to be available in the new gNB than what is identified in Proposal 11 (because it would add to more Uu </w:t>
      </w:r>
      <w:r>
        <w:rPr>
          <w:rFonts w:ascii="Calibri" w:eastAsia="Times New Roman" w:hAnsi="Calibri" w:cs="Calibri"/>
          <w:sz w:val="22"/>
          <w:szCs w:val="22"/>
          <w:lang w:val="en-US"/>
        </w:rPr>
        <w:lastRenderedPageBreak/>
        <w:t>overhead in both QoE configuration and QoE report and a new “MCE ID” would have to be defined by SA5)</w:t>
      </w:r>
    </w:p>
    <w:p w14:paraId="2AD53B5D" w14:textId="77777777" w:rsidR="002215BE" w:rsidRDefault="002215BE" w:rsidP="002215BE">
      <w:pPr>
        <w:rPr>
          <w:rFonts w:ascii="Calibri" w:eastAsia="Times New Roman" w:hAnsi="Calibri" w:cs="Calibri"/>
          <w:sz w:val="22"/>
          <w:szCs w:val="22"/>
          <w:lang w:val="en-US"/>
        </w:rPr>
      </w:pPr>
      <w:r w:rsidRPr="009722E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sidRPr="009722E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SA2 to check if a CN-based solution is feasible for storing the QoE configuration of MBS broadcast service when UE is in RRC_IDLE (e.g., similar to how AMF stores the UE capability information)</w:t>
      </w:r>
    </w:p>
    <w:p w14:paraId="095A603F" w14:textId="77777777" w:rsidR="00835B31" w:rsidRDefault="00835B31" w:rsidP="00055107">
      <w:pPr>
        <w:spacing w:after="0"/>
        <w:rPr>
          <w:rFonts w:ascii="Calibri" w:eastAsia="Times New Roman" w:hAnsi="Calibri" w:cs="Calibri"/>
          <w:sz w:val="22"/>
          <w:szCs w:val="22"/>
          <w:lang w:val="en-US"/>
        </w:rPr>
      </w:pPr>
    </w:p>
    <w:p w14:paraId="0E53655D" w14:textId="77777777" w:rsidR="002C067C" w:rsidRDefault="002C067C" w:rsidP="00055107">
      <w:pPr>
        <w:spacing w:after="0"/>
        <w:rPr>
          <w:rFonts w:ascii="Calibri" w:eastAsia="Times New Roman" w:hAnsi="Calibri" w:cs="Calibri"/>
          <w:sz w:val="22"/>
          <w:szCs w:val="22"/>
          <w:lang w:val="en-US"/>
        </w:rPr>
      </w:pPr>
    </w:p>
    <w:p w14:paraId="12CDF5F2" w14:textId="0C7307CD" w:rsidR="00B23850" w:rsidRPr="002215BE" w:rsidRDefault="00B23850" w:rsidP="00055107">
      <w:pPr>
        <w:spacing w:after="0"/>
        <w:rPr>
          <w:rFonts w:ascii="Calibri" w:eastAsia="Times New Roman" w:hAnsi="Calibri" w:cs="Calibri"/>
          <w:b/>
          <w:bCs/>
          <w:sz w:val="28"/>
          <w:szCs w:val="28"/>
          <w:u w:val="single"/>
          <w:lang w:val="en-US"/>
        </w:rPr>
      </w:pPr>
      <w:r w:rsidRPr="002215BE">
        <w:rPr>
          <w:rFonts w:ascii="Calibri" w:eastAsia="Times New Roman" w:hAnsi="Calibri" w:cs="Calibri"/>
          <w:b/>
          <w:bCs/>
          <w:sz w:val="28"/>
          <w:szCs w:val="28"/>
          <w:u w:val="single"/>
          <w:lang w:val="en-US"/>
        </w:rPr>
        <w:t>QoE measurement collection per MBS session or MBS mode</w:t>
      </w:r>
    </w:p>
    <w:p w14:paraId="59D59D1C" w14:textId="77777777" w:rsidR="00B23850" w:rsidRDefault="00B23850" w:rsidP="00055107">
      <w:pPr>
        <w:spacing w:after="0"/>
        <w:rPr>
          <w:rFonts w:ascii="Calibri" w:eastAsia="Times New Roman" w:hAnsi="Calibri" w:cs="Calibri"/>
          <w:sz w:val="22"/>
          <w:szCs w:val="22"/>
          <w:lang w:val="en-US"/>
        </w:rPr>
      </w:pPr>
    </w:p>
    <w:p w14:paraId="505120C0" w14:textId="77777777" w:rsidR="008C00D8" w:rsidRPr="00D84D8F" w:rsidRDefault="008C00D8" w:rsidP="008C00D8">
      <w:pPr>
        <w:rPr>
          <w:rFonts w:ascii="Calibri" w:eastAsia="Times New Roman" w:hAnsi="Calibri" w:cs="Calibri"/>
          <w:sz w:val="22"/>
          <w:szCs w:val="22"/>
          <w:lang w:val="en-US"/>
        </w:rPr>
      </w:pPr>
      <w:r w:rsidRPr="00D84D8F">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10</w:t>
      </w:r>
      <w:r w:rsidRPr="00D84D8F">
        <w:rPr>
          <w:rFonts w:ascii="Calibri" w:eastAsia="Times New Roman" w:hAnsi="Calibri" w:cs="Calibri"/>
          <w:b/>
          <w:bCs/>
          <w:sz w:val="22"/>
          <w:szCs w:val="22"/>
          <w:lang w:val="en-US"/>
        </w:rPr>
        <w:t>:</w:t>
      </w:r>
      <w:r w:rsidRPr="00D84D8F">
        <w:rPr>
          <w:rFonts w:ascii="Calibri" w:eastAsia="Times New Roman" w:hAnsi="Calibri" w:cs="Calibri"/>
          <w:sz w:val="22"/>
          <w:szCs w:val="22"/>
          <w:lang w:val="en-US"/>
        </w:rPr>
        <w:t xml:space="preserve"> SA4 clarified that the MBS session ID is known by the UE application layer</w:t>
      </w:r>
    </w:p>
    <w:p w14:paraId="536237A5" w14:textId="77777777" w:rsidR="008C00D8" w:rsidRDefault="008C00D8" w:rsidP="008C00D8">
      <w:pPr>
        <w:rPr>
          <w:rFonts w:ascii="Calibri" w:eastAsia="Times New Roman" w:hAnsi="Calibri" w:cs="Calibri"/>
          <w:sz w:val="22"/>
          <w:szCs w:val="22"/>
          <w:lang w:val="en-US"/>
        </w:rPr>
      </w:pPr>
      <w:r w:rsidRPr="00A8089C">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OAM might not be aware of any MBS session ID as they are assigned by the MB-SMF in the 5GC</w:t>
      </w:r>
    </w:p>
    <w:p w14:paraId="79FDA33C" w14:textId="0F5BFC1A" w:rsidR="008C00D8" w:rsidRDefault="008C00D8" w:rsidP="008C00D8">
      <w:pPr>
        <w:rPr>
          <w:rFonts w:ascii="Calibri" w:eastAsia="Times New Roman" w:hAnsi="Calibri" w:cs="Calibri"/>
          <w:sz w:val="22"/>
          <w:szCs w:val="22"/>
          <w:lang w:val="en-US"/>
        </w:rPr>
      </w:pPr>
      <w:r w:rsidRPr="00FD47B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sidRPr="00FD47B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LS SA5 to check whether OAM is aware of any IDs identifying the MBS session. </w:t>
      </w:r>
      <w:r w:rsidR="005F35B1">
        <w:rPr>
          <w:rFonts w:ascii="Calibri" w:eastAsia="Times New Roman" w:hAnsi="Calibri" w:cs="Calibri"/>
          <w:sz w:val="22"/>
          <w:szCs w:val="22"/>
          <w:lang w:val="en-US"/>
        </w:rPr>
        <w:t xml:space="preserve">If yes, also check whether the </w:t>
      </w:r>
      <w:r w:rsidR="005F35B1" w:rsidRPr="005F35B1">
        <w:rPr>
          <w:rFonts w:ascii="Calibri" w:eastAsia="Times New Roman" w:hAnsi="Calibri" w:cs="Calibri"/>
          <w:sz w:val="22"/>
          <w:szCs w:val="22"/>
          <w:lang w:val="en-US"/>
        </w:rPr>
        <w:t>OAM would be interested in collecting QoE per MBS session ID</w:t>
      </w:r>
    </w:p>
    <w:p w14:paraId="62E9ACBB" w14:textId="1E056B3D" w:rsidR="008C00D8" w:rsidRDefault="008C00D8" w:rsidP="005F35B1">
      <w:pPr>
        <w:pStyle w:val="xmsonormal"/>
        <w:spacing w:before="120"/>
      </w:pPr>
      <w:r w:rsidRPr="003502D4">
        <w:rPr>
          <w:rFonts w:eastAsia="Times New Roman"/>
          <w:b/>
          <w:bCs/>
        </w:rPr>
        <w:t>Proposal</w:t>
      </w:r>
      <w:r>
        <w:rPr>
          <w:rFonts w:eastAsia="Times New Roman"/>
          <w:b/>
          <w:bCs/>
        </w:rPr>
        <w:t xml:space="preserve"> 15</w:t>
      </w:r>
      <w:r>
        <w:rPr>
          <w:rFonts w:eastAsia="Times New Roman"/>
        </w:rPr>
        <w:t xml:space="preserve">: LS SA5 to check whether OAM would be interested in collecting QoE only in certain MBS modes </w:t>
      </w:r>
      <w:r w:rsidR="00771F96">
        <w:t>(e.g., unicast, broadcast</w:t>
      </w:r>
      <w:r w:rsidR="007278D5">
        <w:t xml:space="preserve"> or</w:t>
      </w:r>
      <w:r w:rsidR="00771F96">
        <w:t xml:space="preserve"> multicast)</w:t>
      </w:r>
    </w:p>
    <w:p w14:paraId="39946D9B" w14:textId="1489CFC1" w:rsidR="008C00D8" w:rsidRDefault="008C00D8" w:rsidP="008C00D8">
      <w:pPr>
        <w:pStyle w:val="xmsonormal"/>
        <w:spacing w:before="120"/>
      </w:pPr>
      <w:r w:rsidRPr="00810596">
        <w:rPr>
          <w:b/>
          <w:bCs/>
        </w:rPr>
        <w:t>Proposal</w:t>
      </w:r>
      <w:r>
        <w:rPr>
          <w:b/>
          <w:bCs/>
        </w:rPr>
        <w:t xml:space="preserve"> 16</w:t>
      </w:r>
      <w:r w:rsidRPr="00810596">
        <w:rPr>
          <w:b/>
          <w:bCs/>
        </w:rPr>
        <w:t>:</w:t>
      </w:r>
      <w:r>
        <w:t xml:space="preserve"> UE can indicate the MBS mode (unicast, broadcast</w:t>
      </w:r>
      <w:r w:rsidR="007278D5">
        <w:t xml:space="preserve"> or</w:t>
      </w:r>
      <w:r>
        <w:t xml:space="preserve"> multicast) in the QoE report. FFS whether to include in QoE report container or explicitly over RRC or both</w:t>
      </w:r>
    </w:p>
    <w:p w14:paraId="11E07482" w14:textId="77777777" w:rsidR="00835B31" w:rsidRDefault="00835B31" w:rsidP="00055107">
      <w:pPr>
        <w:spacing w:after="0"/>
        <w:rPr>
          <w:rFonts w:ascii="Calibri" w:eastAsia="Times New Roman" w:hAnsi="Calibri" w:cs="Calibri"/>
          <w:sz w:val="22"/>
          <w:szCs w:val="22"/>
          <w:lang w:val="en-US"/>
        </w:rPr>
      </w:pPr>
    </w:p>
    <w:p w14:paraId="58D8C390" w14:textId="432C1200" w:rsidR="00B23850" w:rsidRPr="002215BE" w:rsidRDefault="00B23850" w:rsidP="00055107">
      <w:pPr>
        <w:spacing w:after="0"/>
        <w:rPr>
          <w:rFonts w:ascii="Calibri" w:eastAsia="Times New Roman" w:hAnsi="Calibri" w:cs="Calibri"/>
          <w:b/>
          <w:bCs/>
          <w:sz w:val="28"/>
          <w:szCs w:val="28"/>
          <w:u w:val="single"/>
          <w:lang w:val="en-US"/>
        </w:rPr>
      </w:pPr>
      <w:r w:rsidRPr="002215BE">
        <w:rPr>
          <w:rFonts w:ascii="Calibri" w:eastAsia="Times New Roman" w:hAnsi="Calibri" w:cs="Calibri"/>
          <w:b/>
          <w:bCs/>
          <w:sz w:val="28"/>
          <w:szCs w:val="28"/>
          <w:u w:val="single"/>
          <w:lang w:val="en-US"/>
        </w:rPr>
        <w:t xml:space="preserve">MBS </w:t>
      </w:r>
      <w:r w:rsidR="002C067C" w:rsidRPr="002215BE">
        <w:rPr>
          <w:rFonts w:ascii="Calibri" w:eastAsia="Times New Roman" w:hAnsi="Calibri" w:cs="Calibri"/>
          <w:b/>
          <w:bCs/>
          <w:sz w:val="28"/>
          <w:szCs w:val="28"/>
          <w:u w:val="single"/>
          <w:lang w:val="en-US"/>
        </w:rPr>
        <w:t>S</w:t>
      </w:r>
      <w:r w:rsidRPr="002215BE">
        <w:rPr>
          <w:rFonts w:ascii="Calibri" w:eastAsia="Times New Roman" w:hAnsi="Calibri" w:cs="Calibri"/>
          <w:b/>
          <w:bCs/>
          <w:sz w:val="28"/>
          <w:szCs w:val="28"/>
          <w:u w:val="single"/>
          <w:lang w:val="en-US"/>
        </w:rPr>
        <w:t xml:space="preserve">ervice </w:t>
      </w:r>
      <w:r w:rsidR="002C067C" w:rsidRPr="002215BE">
        <w:rPr>
          <w:rFonts w:ascii="Calibri" w:eastAsia="Times New Roman" w:hAnsi="Calibri" w:cs="Calibri"/>
          <w:b/>
          <w:bCs/>
          <w:sz w:val="28"/>
          <w:szCs w:val="28"/>
          <w:u w:val="single"/>
          <w:lang w:val="en-US"/>
        </w:rPr>
        <w:t>A</w:t>
      </w:r>
      <w:r w:rsidRPr="002215BE">
        <w:rPr>
          <w:rFonts w:ascii="Calibri" w:eastAsia="Times New Roman" w:hAnsi="Calibri" w:cs="Calibri"/>
          <w:b/>
          <w:bCs/>
          <w:sz w:val="28"/>
          <w:szCs w:val="28"/>
          <w:u w:val="single"/>
          <w:lang w:val="en-US"/>
        </w:rPr>
        <w:t>rea</w:t>
      </w:r>
    </w:p>
    <w:p w14:paraId="3E51D4D8" w14:textId="77777777" w:rsidR="00924C09" w:rsidRDefault="00924C09" w:rsidP="00C13DDB">
      <w:pPr>
        <w:spacing w:after="0"/>
        <w:rPr>
          <w:rFonts w:ascii="Calibri" w:eastAsia="Times New Roman" w:hAnsi="Calibri" w:cs="Calibri"/>
          <w:sz w:val="22"/>
          <w:szCs w:val="22"/>
          <w:lang w:val="en-US"/>
        </w:rPr>
      </w:pPr>
    </w:p>
    <w:p w14:paraId="3CFB2FB7" w14:textId="77777777" w:rsidR="007278D5" w:rsidRDefault="007278D5" w:rsidP="007278D5">
      <w:pPr>
        <w:pStyle w:val="xmsonormal"/>
        <w:spacing w:before="120"/>
        <w:rPr>
          <w:b/>
          <w:bCs/>
        </w:rPr>
      </w:pPr>
      <w:r w:rsidRPr="00B14E6F">
        <w:rPr>
          <w:b/>
          <w:bCs/>
        </w:rPr>
        <w:t>Proposal</w:t>
      </w:r>
      <w:r>
        <w:rPr>
          <w:b/>
          <w:bCs/>
        </w:rPr>
        <w:t xml:space="preserve"> 17</w:t>
      </w:r>
      <w:r w:rsidRPr="00B14E6F">
        <w:rPr>
          <w:b/>
          <w:bCs/>
        </w:rPr>
        <w:t xml:space="preserve">: </w:t>
      </w:r>
      <w:r w:rsidRPr="007278D5">
        <w:t xml:space="preserve">RAN3 should clarify why the MBS service area in NG/Xn specs can contain both cell list and TAI list when SA2 spec TS 23.247 mentions that “an MBS service area is identified by a cell list </w:t>
      </w:r>
      <w:r w:rsidRPr="007278D5">
        <w:rPr>
          <w:u w:val="single"/>
        </w:rPr>
        <w:t>or</w:t>
      </w:r>
      <w:r w:rsidRPr="007278D5">
        <w:t xml:space="preserve"> a tracking area list”</w:t>
      </w:r>
    </w:p>
    <w:p w14:paraId="7F1E4485" w14:textId="77777777" w:rsidR="007278D5" w:rsidRPr="00B14E6F" w:rsidRDefault="007278D5" w:rsidP="007278D5">
      <w:pPr>
        <w:pStyle w:val="xmsonormal"/>
        <w:spacing w:before="120"/>
        <w:rPr>
          <w:b/>
          <w:bCs/>
        </w:rPr>
      </w:pPr>
    </w:p>
    <w:p w14:paraId="0B62573A" w14:textId="77777777" w:rsidR="007278D5" w:rsidRPr="00B64274" w:rsidRDefault="007278D5" w:rsidP="007278D5">
      <w:pPr>
        <w:pStyle w:val="xmsonormal"/>
        <w:rPr>
          <w:b/>
          <w:bCs/>
        </w:rPr>
      </w:pPr>
      <w:r>
        <w:rPr>
          <w:b/>
          <w:bCs/>
        </w:rPr>
        <w:t xml:space="preserve">Proposal 18: </w:t>
      </w:r>
      <w:r w:rsidRPr="007278D5">
        <w:t>RAN3 should discuss whether OAM is aware of the MBS service area (as it is determined by either MBSF or MB-SMF in 5GC). LS SA5 to check.</w:t>
      </w:r>
    </w:p>
    <w:p w14:paraId="3D8D8C9D" w14:textId="77777777" w:rsidR="007278D5" w:rsidRDefault="007278D5" w:rsidP="007278D5">
      <w:pPr>
        <w:pStyle w:val="xmsonormal"/>
        <w:rPr>
          <w:b/>
          <w:bCs/>
        </w:rPr>
      </w:pPr>
    </w:p>
    <w:p w14:paraId="56B8F415" w14:textId="4737AA50" w:rsidR="007278D5" w:rsidRPr="007278D5" w:rsidRDefault="007278D5" w:rsidP="007278D5">
      <w:pPr>
        <w:pStyle w:val="xmsonormal"/>
      </w:pPr>
      <w:r w:rsidRPr="0043656F">
        <w:rPr>
          <w:b/>
          <w:bCs/>
        </w:rPr>
        <w:t>Proposal</w:t>
      </w:r>
      <w:r>
        <w:rPr>
          <w:b/>
          <w:bCs/>
        </w:rPr>
        <w:t xml:space="preserve"> 19</w:t>
      </w:r>
      <w:r w:rsidRPr="0043656F">
        <w:rPr>
          <w:b/>
          <w:bCs/>
        </w:rPr>
        <w:t xml:space="preserve">: </w:t>
      </w:r>
      <w:r w:rsidRPr="007278D5">
        <w:t>If OAM is not aware of the MBS service area, RAN3 should discuss whether OAM can blindly configure the Area Scope of QMC blindly or whether any enhancements are needed</w:t>
      </w:r>
    </w:p>
    <w:p w14:paraId="735FCAFD" w14:textId="77777777" w:rsidR="007278D5" w:rsidRPr="00B430CD" w:rsidRDefault="007278D5" w:rsidP="00C13DDB">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5A83603D" w:rsidR="007D6E65" w:rsidRPr="00EF3F1B" w:rsidRDefault="00E677A9" w:rsidP="00185DC9">
      <w:pPr>
        <w:rPr>
          <w:rFonts w:asciiTheme="minorHAnsi" w:hAnsiTheme="minorHAnsi" w:cstheme="minorHAnsi"/>
        </w:rPr>
      </w:pPr>
      <w:r>
        <w:rPr>
          <w:rFonts w:asciiTheme="minorHAnsi" w:hAnsiTheme="minorHAnsi" w:cstheme="minorHAnsi"/>
        </w:rPr>
        <w:t xml:space="preserve">[1] </w:t>
      </w:r>
      <w:r w:rsidRPr="00E677A9">
        <w:rPr>
          <w:rFonts w:asciiTheme="minorHAnsi" w:hAnsiTheme="minorHAnsi" w:cstheme="minorHAnsi"/>
        </w:rPr>
        <w:t>R3-230394</w:t>
      </w:r>
      <w:r>
        <w:rPr>
          <w:rFonts w:asciiTheme="minorHAnsi" w:hAnsiTheme="minorHAnsi" w:cstheme="minorHAnsi"/>
        </w:rPr>
        <w:t xml:space="preserve"> </w:t>
      </w:r>
      <w:r w:rsidR="00F87EBE" w:rsidRPr="00F87EBE">
        <w:rPr>
          <w:rFonts w:asciiTheme="minorHAnsi" w:hAnsiTheme="minorHAnsi" w:cstheme="minorHAnsi"/>
        </w:rPr>
        <w:t>QoE and RVQoE Measurement Support for MBS</w:t>
      </w:r>
      <w:r w:rsidR="00F87EBE">
        <w:rPr>
          <w:rFonts w:asciiTheme="minorHAnsi" w:hAnsiTheme="minorHAnsi" w:cstheme="minorHAnsi"/>
        </w:rPr>
        <w:t xml:space="preserve"> (Ericsson), submitted to R3#119 in Athens</w:t>
      </w: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AC55" w14:textId="77777777" w:rsidR="0094797D" w:rsidRDefault="0094797D" w:rsidP="006F5F92">
      <w:pPr>
        <w:spacing w:after="0"/>
      </w:pPr>
      <w:r>
        <w:separator/>
      </w:r>
    </w:p>
  </w:endnote>
  <w:endnote w:type="continuationSeparator" w:id="0">
    <w:p w14:paraId="59450555" w14:textId="77777777" w:rsidR="0094797D" w:rsidRDefault="0094797D" w:rsidP="006F5F92">
      <w:pPr>
        <w:spacing w:after="0"/>
      </w:pPr>
      <w:r>
        <w:continuationSeparator/>
      </w:r>
    </w:p>
  </w:endnote>
  <w:endnote w:type="continuationNotice" w:id="1">
    <w:p w14:paraId="08B07777" w14:textId="77777777" w:rsidR="0094797D" w:rsidRDefault="00947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1184" w14:textId="77777777" w:rsidR="0094797D" w:rsidRDefault="0094797D" w:rsidP="006F5F92">
      <w:pPr>
        <w:spacing w:after="0"/>
      </w:pPr>
      <w:r>
        <w:separator/>
      </w:r>
    </w:p>
  </w:footnote>
  <w:footnote w:type="continuationSeparator" w:id="0">
    <w:p w14:paraId="70C9E5AB" w14:textId="77777777" w:rsidR="0094797D" w:rsidRDefault="0094797D" w:rsidP="006F5F92">
      <w:pPr>
        <w:spacing w:after="0"/>
      </w:pPr>
      <w:r>
        <w:continuationSeparator/>
      </w:r>
    </w:p>
  </w:footnote>
  <w:footnote w:type="continuationNotice" w:id="1">
    <w:p w14:paraId="277D9CAF" w14:textId="77777777" w:rsidR="0094797D" w:rsidRDefault="009479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1"/>
  </w:num>
  <w:num w:numId="2" w16cid:durableId="1091898482">
    <w:abstractNumId w:val="7"/>
  </w:num>
  <w:num w:numId="3" w16cid:durableId="928587295">
    <w:abstractNumId w:val="4"/>
  </w:num>
  <w:num w:numId="4" w16cid:durableId="1869100072">
    <w:abstractNumId w:val="2"/>
  </w:num>
  <w:num w:numId="5" w16cid:durableId="1479566918">
    <w:abstractNumId w:val="6"/>
  </w:num>
  <w:num w:numId="6" w16cid:durableId="690568245">
    <w:abstractNumId w:val="5"/>
  </w:num>
  <w:num w:numId="7" w16cid:durableId="994528491">
    <w:abstractNumId w:val="0"/>
  </w:num>
  <w:num w:numId="8" w16cid:durableId="1255936532">
    <w:abstractNumId w:val="9"/>
  </w:num>
  <w:num w:numId="9" w16cid:durableId="1447504037">
    <w:abstractNumId w:val="12"/>
  </w:num>
  <w:num w:numId="10" w16cid:durableId="331686289">
    <w:abstractNumId w:val="11"/>
  </w:num>
  <w:num w:numId="11" w16cid:durableId="531302431">
    <w:abstractNumId w:val="3"/>
  </w:num>
  <w:num w:numId="12" w16cid:durableId="438723847">
    <w:abstractNumId w:val="13"/>
  </w:num>
  <w:num w:numId="13" w16cid:durableId="1487740100">
    <w:abstractNumId w:val="10"/>
  </w:num>
  <w:num w:numId="14" w16cid:durableId="12971756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3BFD"/>
    <w:rsid w:val="00005EF1"/>
    <w:rsid w:val="000067AD"/>
    <w:rsid w:val="00007754"/>
    <w:rsid w:val="00007858"/>
    <w:rsid w:val="00010A4F"/>
    <w:rsid w:val="00013035"/>
    <w:rsid w:val="00016213"/>
    <w:rsid w:val="00016648"/>
    <w:rsid w:val="00016923"/>
    <w:rsid w:val="00016A85"/>
    <w:rsid w:val="0001736B"/>
    <w:rsid w:val="00017988"/>
    <w:rsid w:val="0002114B"/>
    <w:rsid w:val="0002287F"/>
    <w:rsid w:val="0002370E"/>
    <w:rsid w:val="00023BF6"/>
    <w:rsid w:val="00026785"/>
    <w:rsid w:val="00026B82"/>
    <w:rsid w:val="00026D35"/>
    <w:rsid w:val="000302BA"/>
    <w:rsid w:val="0003116C"/>
    <w:rsid w:val="00034905"/>
    <w:rsid w:val="0003513D"/>
    <w:rsid w:val="0003594C"/>
    <w:rsid w:val="00035E0A"/>
    <w:rsid w:val="000368B1"/>
    <w:rsid w:val="000404E6"/>
    <w:rsid w:val="00040F58"/>
    <w:rsid w:val="00041B0F"/>
    <w:rsid w:val="000426F6"/>
    <w:rsid w:val="00044304"/>
    <w:rsid w:val="00045616"/>
    <w:rsid w:val="00045E27"/>
    <w:rsid w:val="000463FE"/>
    <w:rsid w:val="0004688A"/>
    <w:rsid w:val="00047C16"/>
    <w:rsid w:val="00047D10"/>
    <w:rsid w:val="00047F91"/>
    <w:rsid w:val="000514C3"/>
    <w:rsid w:val="00052325"/>
    <w:rsid w:val="000543B5"/>
    <w:rsid w:val="00054F3B"/>
    <w:rsid w:val="00055107"/>
    <w:rsid w:val="00056596"/>
    <w:rsid w:val="00056C6A"/>
    <w:rsid w:val="000576E8"/>
    <w:rsid w:val="0006191A"/>
    <w:rsid w:val="00062827"/>
    <w:rsid w:val="00062AA9"/>
    <w:rsid w:val="000635C5"/>
    <w:rsid w:val="0006731E"/>
    <w:rsid w:val="0007024D"/>
    <w:rsid w:val="00072D1E"/>
    <w:rsid w:val="00072E7C"/>
    <w:rsid w:val="00073A14"/>
    <w:rsid w:val="00074992"/>
    <w:rsid w:val="00075718"/>
    <w:rsid w:val="000817E7"/>
    <w:rsid w:val="00085880"/>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ED1"/>
    <w:rsid w:val="000A36F5"/>
    <w:rsid w:val="000A3A27"/>
    <w:rsid w:val="000A432A"/>
    <w:rsid w:val="000A4892"/>
    <w:rsid w:val="000A48CD"/>
    <w:rsid w:val="000A5110"/>
    <w:rsid w:val="000A6FE8"/>
    <w:rsid w:val="000A7D3D"/>
    <w:rsid w:val="000B0070"/>
    <w:rsid w:val="000B06CD"/>
    <w:rsid w:val="000B0EE4"/>
    <w:rsid w:val="000B182D"/>
    <w:rsid w:val="000B19D7"/>
    <w:rsid w:val="000B31A9"/>
    <w:rsid w:val="000B3FF5"/>
    <w:rsid w:val="000B65EC"/>
    <w:rsid w:val="000B6ABC"/>
    <w:rsid w:val="000C090F"/>
    <w:rsid w:val="000C0A65"/>
    <w:rsid w:val="000C2243"/>
    <w:rsid w:val="000C5145"/>
    <w:rsid w:val="000C6120"/>
    <w:rsid w:val="000C63AC"/>
    <w:rsid w:val="000C6678"/>
    <w:rsid w:val="000C677A"/>
    <w:rsid w:val="000C691F"/>
    <w:rsid w:val="000D152B"/>
    <w:rsid w:val="000D1CCA"/>
    <w:rsid w:val="000D212C"/>
    <w:rsid w:val="000D2327"/>
    <w:rsid w:val="000D2CE5"/>
    <w:rsid w:val="000D2ED5"/>
    <w:rsid w:val="000D3238"/>
    <w:rsid w:val="000D36A0"/>
    <w:rsid w:val="000D4CD8"/>
    <w:rsid w:val="000D527A"/>
    <w:rsid w:val="000D5865"/>
    <w:rsid w:val="000D5BC9"/>
    <w:rsid w:val="000D5DD0"/>
    <w:rsid w:val="000D5F38"/>
    <w:rsid w:val="000D6FA2"/>
    <w:rsid w:val="000D70FA"/>
    <w:rsid w:val="000E0D53"/>
    <w:rsid w:val="000E1826"/>
    <w:rsid w:val="000E191F"/>
    <w:rsid w:val="000E1BBE"/>
    <w:rsid w:val="000E1F07"/>
    <w:rsid w:val="000E2563"/>
    <w:rsid w:val="000E320C"/>
    <w:rsid w:val="000E3E5A"/>
    <w:rsid w:val="000E4A14"/>
    <w:rsid w:val="000E56C4"/>
    <w:rsid w:val="000E57E3"/>
    <w:rsid w:val="000E59F2"/>
    <w:rsid w:val="000E72AF"/>
    <w:rsid w:val="000E7556"/>
    <w:rsid w:val="000F104A"/>
    <w:rsid w:val="000F167D"/>
    <w:rsid w:val="000F2A9F"/>
    <w:rsid w:val="000F30F2"/>
    <w:rsid w:val="000F4597"/>
    <w:rsid w:val="000F5110"/>
    <w:rsid w:val="000F53D7"/>
    <w:rsid w:val="000F6012"/>
    <w:rsid w:val="001007D9"/>
    <w:rsid w:val="00101C18"/>
    <w:rsid w:val="00102421"/>
    <w:rsid w:val="00102A61"/>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9C6"/>
    <w:rsid w:val="001226A1"/>
    <w:rsid w:val="001254E9"/>
    <w:rsid w:val="00127E53"/>
    <w:rsid w:val="001303DE"/>
    <w:rsid w:val="00131D34"/>
    <w:rsid w:val="00132490"/>
    <w:rsid w:val="0013285B"/>
    <w:rsid w:val="0013354F"/>
    <w:rsid w:val="001343D7"/>
    <w:rsid w:val="001353E9"/>
    <w:rsid w:val="00141072"/>
    <w:rsid w:val="00141192"/>
    <w:rsid w:val="001416AE"/>
    <w:rsid w:val="00142F60"/>
    <w:rsid w:val="00145A92"/>
    <w:rsid w:val="001471EE"/>
    <w:rsid w:val="001476F9"/>
    <w:rsid w:val="00147E16"/>
    <w:rsid w:val="00150749"/>
    <w:rsid w:val="001508B5"/>
    <w:rsid w:val="0015162F"/>
    <w:rsid w:val="00152363"/>
    <w:rsid w:val="001526C3"/>
    <w:rsid w:val="00153692"/>
    <w:rsid w:val="00153869"/>
    <w:rsid w:val="00154A12"/>
    <w:rsid w:val="001550EC"/>
    <w:rsid w:val="0015586A"/>
    <w:rsid w:val="00155F97"/>
    <w:rsid w:val="00156A7C"/>
    <w:rsid w:val="00156CDF"/>
    <w:rsid w:val="00161867"/>
    <w:rsid w:val="00161D19"/>
    <w:rsid w:val="00161E16"/>
    <w:rsid w:val="00162027"/>
    <w:rsid w:val="00163CDE"/>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07D"/>
    <w:rsid w:val="00181D15"/>
    <w:rsid w:val="00184067"/>
    <w:rsid w:val="001845CC"/>
    <w:rsid w:val="00185DC9"/>
    <w:rsid w:val="0018766D"/>
    <w:rsid w:val="00187CD5"/>
    <w:rsid w:val="00192885"/>
    <w:rsid w:val="001928E8"/>
    <w:rsid w:val="001933B6"/>
    <w:rsid w:val="001935AF"/>
    <w:rsid w:val="0019451A"/>
    <w:rsid w:val="00197232"/>
    <w:rsid w:val="001976E5"/>
    <w:rsid w:val="001A0126"/>
    <w:rsid w:val="001A0BD4"/>
    <w:rsid w:val="001A6B88"/>
    <w:rsid w:val="001A73E0"/>
    <w:rsid w:val="001A7FAA"/>
    <w:rsid w:val="001B0987"/>
    <w:rsid w:val="001B105A"/>
    <w:rsid w:val="001B3BB8"/>
    <w:rsid w:val="001B795A"/>
    <w:rsid w:val="001C10E8"/>
    <w:rsid w:val="001C3A5F"/>
    <w:rsid w:val="001C3A9A"/>
    <w:rsid w:val="001C4EB0"/>
    <w:rsid w:val="001C54DA"/>
    <w:rsid w:val="001C6CDD"/>
    <w:rsid w:val="001C75FF"/>
    <w:rsid w:val="001C78D6"/>
    <w:rsid w:val="001D19A8"/>
    <w:rsid w:val="001D2A48"/>
    <w:rsid w:val="001D328E"/>
    <w:rsid w:val="001D3751"/>
    <w:rsid w:val="001D3C3F"/>
    <w:rsid w:val="001D424C"/>
    <w:rsid w:val="001D4284"/>
    <w:rsid w:val="001D5280"/>
    <w:rsid w:val="001D5CD8"/>
    <w:rsid w:val="001D769A"/>
    <w:rsid w:val="001E00E9"/>
    <w:rsid w:val="001E35D1"/>
    <w:rsid w:val="001E5FF2"/>
    <w:rsid w:val="001E6C51"/>
    <w:rsid w:val="001E715B"/>
    <w:rsid w:val="001F1928"/>
    <w:rsid w:val="001F46BF"/>
    <w:rsid w:val="001F4ADF"/>
    <w:rsid w:val="001F66E5"/>
    <w:rsid w:val="001F7D34"/>
    <w:rsid w:val="00203618"/>
    <w:rsid w:val="00204DFB"/>
    <w:rsid w:val="0020653D"/>
    <w:rsid w:val="002104DA"/>
    <w:rsid w:val="00210BA4"/>
    <w:rsid w:val="00211EC3"/>
    <w:rsid w:val="00213317"/>
    <w:rsid w:val="002134B7"/>
    <w:rsid w:val="002145E1"/>
    <w:rsid w:val="00216D54"/>
    <w:rsid w:val="00217ADF"/>
    <w:rsid w:val="00221522"/>
    <w:rsid w:val="002215BE"/>
    <w:rsid w:val="0022431D"/>
    <w:rsid w:val="00226DAE"/>
    <w:rsid w:val="00230735"/>
    <w:rsid w:val="00231D28"/>
    <w:rsid w:val="00232168"/>
    <w:rsid w:val="0023239E"/>
    <w:rsid w:val="00232DF2"/>
    <w:rsid w:val="00232F8F"/>
    <w:rsid w:val="002379DD"/>
    <w:rsid w:val="002407C7"/>
    <w:rsid w:val="00241065"/>
    <w:rsid w:val="00241145"/>
    <w:rsid w:val="00241403"/>
    <w:rsid w:val="00242318"/>
    <w:rsid w:val="00242E4E"/>
    <w:rsid w:val="00243E33"/>
    <w:rsid w:val="002440C4"/>
    <w:rsid w:val="002450B2"/>
    <w:rsid w:val="002455B2"/>
    <w:rsid w:val="00245744"/>
    <w:rsid w:val="002505C2"/>
    <w:rsid w:val="002521C7"/>
    <w:rsid w:val="00253749"/>
    <w:rsid w:val="00253A41"/>
    <w:rsid w:val="002551DB"/>
    <w:rsid w:val="00255940"/>
    <w:rsid w:val="0025623B"/>
    <w:rsid w:val="002569D4"/>
    <w:rsid w:val="00256B1F"/>
    <w:rsid w:val="00257942"/>
    <w:rsid w:val="00257BE9"/>
    <w:rsid w:val="00260C46"/>
    <w:rsid w:val="00261E7B"/>
    <w:rsid w:val="00262395"/>
    <w:rsid w:val="00262D46"/>
    <w:rsid w:val="0026312E"/>
    <w:rsid w:val="002633FB"/>
    <w:rsid w:val="002639B5"/>
    <w:rsid w:val="00265385"/>
    <w:rsid w:val="002661AB"/>
    <w:rsid w:val="00266791"/>
    <w:rsid w:val="00271F96"/>
    <w:rsid w:val="002747DF"/>
    <w:rsid w:val="00275C3D"/>
    <w:rsid w:val="002772F9"/>
    <w:rsid w:val="00277528"/>
    <w:rsid w:val="00277D70"/>
    <w:rsid w:val="00280C47"/>
    <w:rsid w:val="00282B9B"/>
    <w:rsid w:val="0028329E"/>
    <w:rsid w:val="00283463"/>
    <w:rsid w:val="00283531"/>
    <w:rsid w:val="0028447E"/>
    <w:rsid w:val="0028470D"/>
    <w:rsid w:val="00284FC6"/>
    <w:rsid w:val="0029054B"/>
    <w:rsid w:val="00291B8D"/>
    <w:rsid w:val="002925F8"/>
    <w:rsid w:val="00294640"/>
    <w:rsid w:val="00295E09"/>
    <w:rsid w:val="002972B9"/>
    <w:rsid w:val="002A0123"/>
    <w:rsid w:val="002A0376"/>
    <w:rsid w:val="002A10EB"/>
    <w:rsid w:val="002A1F08"/>
    <w:rsid w:val="002A1F71"/>
    <w:rsid w:val="002A3291"/>
    <w:rsid w:val="002A4383"/>
    <w:rsid w:val="002A4B43"/>
    <w:rsid w:val="002A5A6F"/>
    <w:rsid w:val="002A5F0F"/>
    <w:rsid w:val="002A6D4A"/>
    <w:rsid w:val="002A7D2A"/>
    <w:rsid w:val="002B0A40"/>
    <w:rsid w:val="002B0FBD"/>
    <w:rsid w:val="002B4718"/>
    <w:rsid w:val="002B54AD"/>
    <w:rsid w:val="002B5578"/>
    <w:rsid w:val="002B5A45"/>
    <w:rsid w:val="002B673C"/>
    <w:rsid w:val="002B6E9A"/>
    <w:rsid w:val="002C067C"/>
    <w:rsid w:val="002C1B75"/>
    <w:rsid w:val="002C22D3"/>
    <w:rsid w:val="002C3EF2"/>
    <w:rsid w:val="002C43BE"/>
    <w:rsid w:val="002C43E9"/>
    <w:rsid w:val="002C5B17"/>
    <w:rsid w:val="002C7051"/>
    <w:rsid w:val="002C756B"/>
    <w:rsid w:val="002C7DB3"/>
    <w:rsid w:val="002D29DA"/>
    <w:rsid w:val="002D42C5"/>
    <w:rsid w:val="002D4FE3"/>
    <w:rsid w:val="002D5154"/>
    <w:rsid w:val="002D6718"/>
    <w:rsid w:val="002D6BF9"/>
    <w:rsid w:val="002D6CC8"/>
    <w:rsid w:val="002D6DD7"/>
    <w:rsid w:val="002E079E"/>
    <w:rsid w:val="002E1ABB"/>
    <w:rsid w:val="002E252A"/>
    <w:rsid w:val="002E2AD6"/>
    <w:rsid w:val="002E378E"/>
    <w:rsid w:val="002E4DAF"/>
    <w:rsid w:val="002E5AB9"/>
    <w:rsid w:val="002E6707"/>
    <w:rsid w:val="002F0532"/>
    <w:rsid w:val="002F08BD"/>
    <w:rsid w:val="002F0E20"/>
    <w:rsid w:val="002F17BC"/>
    <w:rsid w:val="002F3C84"/>
    <w:rsid w:val="002F552A"/>
    <w:rsid w:val="002F5FA7"/>
    <w:rsid w:val="002F61E6"/>
    <w:rsid w:val="002F66CE"/>
    <w:rsid w:val="003001DF"/>
    <w:rsid w:val="00300A13"/>
    <w:rsid w:val="00301D0D"/>
    <w:rsid w:val="00304034"/>
    <w:rsid w:val="00306829"/>
    <w:rsid w:val="0030737E"/>
    <w:rsid w:val="00310789"/>
    <w:rsid w:val="00311170"/>
    <w:rsid w:val="00312511"/>
    <w:rsid w:val="0031356E"/>
    <w:rsid w:val="00315786"/>
    <w:rsid w:val="00315CD9"/>
    <w:rsid w:val="00315D42"/>
    <w:rsid w:val="003164D7"/>
    <w:rsid w:val="0031659D"/>
    <w:rsid w:val="003167F4"/>
    <w:rsid w:val="00316B43"/>
    <w:rsid w:val="003172B1"/>
    <w:rsid w:val="003201F3"/>
    <w:rsid w:val="003206A9"/>
    <w:rsid w:val="00321302"/>
    <w:rsid w:val="003225BF"/>
    <w:rsid w:val="0032635E"/>
    <w:rsid w:val="003266CE"/>
    <w:rsid w:val="003267CB"/>
    <w:rsid w:val="00326BDA"/>
    <w:rsid w:val="00332392"/>
    <w:rsid w:val="00332BD3"/>
    <w:rsid w:val="00332F50"/>
    <w:rsid w:val="003330D4"/>
    <w:rsid w:val="003341C8"/>
    <w:rsid w:val="00335DA5"/>
    <w:rsid w:val="0034324E"/>
    <w:rsid w:val="0034415B"/>
    <w:rsid w:val="00344304"/>
    <w:rsid w:val="003469C9"/>
    <w:rsid w:val="003479C3"/>
    <w:rsid w:val="003502D4"/>
    <w:rsid w:val="00350D3A"/>
    <w:rsid w:val="00351859"/>
    <w:rsid w:val="00351CFC"/>
    <w:rsid w:val="00352961"/>
    <w:rsid w:val="00352C3E"/>
    <w:rsid w:val="003534EF"/>
    <w:rsid w:val="0035496B"/>
    <w:rsid w:val="00357544"/>
    <w:rsid w:val="003606A7"/>
    <w:rsid w:val="00360E20"/>
    <w:rsid w:val="00361A69"/>
    <w:rsid w:val="003622F6"/>
    <w:rsid w:val="003636AD"/>
    <w:rsid w:val="00364AA4"/>
    <w:rsid w:val="003658AF"/>
    <w:rsid w:val="003664D3"/>
    <w:rsid w:val="0036790A"/>
    <w:rsid w:val="00371ECD"/>
    <w:rsid w:val="00375C4A"/>
    <w:rsid w:val="00376955"/>
    <w:rsid w:val="00376ACE"/>
    <w:rsid w:val="003777BB"/>
    <w:rsid w:val="00380708"/>
    <w:rsid w:val="00380FB2"/>
    <w:rsid w:val="00381A5B"/>
    <w:rsid w:val="00382B25"/>
    <w:rsid w:val="0038347C"/>
    <w:rsid w:val="00383948"/>
    <w:rsid w:val="003839F7"/>
    <w:rsid w:val="003844FC"/>
    <w:rsid w:val="00384A30"/>
    <w:rsid w:val="003856EC"/>
    <w:rsid w:val="003857C1"/>
    <w:rsid w:val="00386757"/>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5413"/>
    <w:rsid w:val="003A63B7"/>
    <w:rsid w:val="003A64DA"/>
    <w:rsid w:val="003A7902"/>
    <w:rsid w:val="003B059B"/>
    <w:rsid w:val="003B0AEC"/>
    <w:rsid w:val="003B19ED"/>
    <w:rsid w:val="003B332F"/>
    <w:rsid w:val="003B616E"/>
    <w:rsid w:val="003C09AE"/>
    <w:rsid w:val="003C1156"/>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D0AE7"/>
    <w:rsid w:val="003D1ABE"/>
    <w:rsid w:val="003D2358"/>
    <w:rsid w:val="003D2C7B"/>
    <w:rsid w:val="003D377F"/>
    <w:rsid w:val="003D56B8"/>
    <w:rsid w:val="003D59A6"/>
    <w:rsid w:val="003D5E51"/>
    <w:rsid w:val="003D69B1"/>
    <w:rsid w:val="003D6C81"/>
    <w:rsid w:val="003E1511"/>
    <w:rsid w:val="003E1FC5"/>
    <w:rsid w:val="003E3201"/>
    <w:rsid w:val="003E3500"/>
    <w:rsid w:val="003E3AA7"/>
    <w:rsid w:val="003E3BE3"/>
    <w:rsid w:val="003E6FF1"/>
    <w:rsid w:val="003F0053"/>
    <w:rsid w:val="003F12EB"/>
    <w:rsid w:val="003F1BA9"/>
    <w:rsid w:val="003F2F87"/>
    <w:rsid w:val="003F2FCA"/>
    <w:rsid w:val="003F3059"/>
    <w:rsid w:val="003F322C"/>
    <w:rsid w:val="003F462A"/>
    <w:rsid w:val="003F49C0"/>
    <w:rsid w:val="003F7148"/>
    <w:rsid w:val="003F7D1B"/>
    <w:rsid w:val="0040120E"/>
    <w:rsid w:val="00401651"/>
    <w:rsid w:val="004029C8"/>
    <w:rsid w:val="00404C07"/>
    <w:rsid w:val="00405345"/>
    <w:rsid w:val="00411D17"/>
    <w:rsid w:val="00413738"/>
    <w:rsid w:val="00414DEB"/>
    <w:rsid w:val="00414E56"/>
    <w:rsid w:val="00415061"/>
    <w:rsid w:val="004154E6"/>
    <w:rsid w:val="0041561A"/>
    <w:rsid w:val="004159C4"/>
    <w:rsid w:val="004163B5"/>
    <w:rsid w:val="0042277C"/>
    <w:rsid w:val="00422C08"/>
    <w:rsid w:val="00423920"/>
    <w:rsid w:val="00424B18"/>
    <w:rsid w:val="00424FA9"/>
    <w:rsid w:val="00425305"/>
    <w:rsid w:val="00425E71"/>
    <w:rsid w:val="00426D8D"/>
    <w:rsid w:val="004279FE"/>
    <w:rsid w:val="004308BD"/>
    <w:rsid w:val="004312D0"/>
    <w:rsid w:val="00432354"/>
    <w:rsid w:val="004323D9"/>
    <w:rsid w:val="004327AB"/>
    <w:rsid w:val="00432FAC"/>
    <w:rsid w:val="00433497"/>
    <w:rsid w:val="00435E68"/>
    <w:rsid w:val="0043656F"/>
    <w:rsid w:val="0043755E"/>
    <w:rsid w:val="0043771A"/>
    <w:rsid w:val="004416D3"/>
    <w:rsid w:val="004449F2"/>
    <w:rsid w:val="004463B4"/>
    <w:rsid w:val="00446CE7"/>
    <w:rsid w:val="00450FAE"/>
    <w:rsid w:val="0045184E"/>
    <w:rsid w:val="00451C1B"/>
    <w:rsid w:val="00451F83"/>
    <w:rsid w:val="00452B5E"/>
    <w:rsid w:val="0045577D"/>
    <w:rsid w:val="004558A2"/>
    <w:rsid w:val="004563E5"/>
    <w:rsid w:val="004574F3"/>
    <w:rsid w:val="0046248A"/>
    <w:rsid w:val="00464612"/>
    <w:rsid w:val="00465457"/>
    <w:rsid w:val="0046588B"/>
    <w:rsid w:val="00472461"/>
    <w:rsid w:val="004732FF"/>
    <w:rsid w:val="00473FA7"/>
    <w:rsid w:val="0047438E"/>
    <w:rsid w:val="00475C7E"/>
    <w:rsid w:val="00477F9F"/>
    <w:rsid w:val="004814FF"/>
    <w:rsid w:val="00481932"/>
    <w:rsid w:val="00483593"/>
    <w:rsid w:val="00483BA7"/>
    <w:rsid w:val="00485B8E"/>
    <w:rsid w:val="00485D69"/>
    <w:rsid w:val="00486DBA"/>
    <w:rsid w:val="00493478"/>
    <w:rsid w:val="004934A7"/>
    <w:rsid w:val="0049376F"/>
    <w:rsid w:val="00493946"/>
    <w:rsid w:val="00494443"/>
    <w:rsid w:val="00495885"/>
    <w:rsid w:val="00497C48"/>
    <w:rsid w:val="004A0B9E"/>
    <w:rsid w:val="004A210F"/>
    <w:rsid w:val="004A4590"/>
    <w:rsid w:val="004A45D7"/>
    <w:rsid w:val="004A474C"/>
    <w:rsid w:val="004A64CE"/>
    <w:rsid w:val="004B1AD2"/>
    <w:rsid w:val="004B1D05"/>
    <w:rsid w:val="004B2A9F"/>
    <w:rsid w:val="004B4551"/>
    <w:rsid w:val="004B4B19"/>
    <w:rsid w:val="004B56B5"/>
    <w:rsid w:val="004B6A07"/>
    <w:rsid w:val="004B7216"/>
    <w:rsid w:val="004C02EB"/>
    <w:rsid w:val="004C64BF"/>
    <w:rsid w:val="004D045F"/>
    <w:rsid w:val="004D3093"/>
    <w:rsid w:val="004D3C81"/>
    <w:rsid w:val="004D3F89"/>
    <w:rsid w:val="004D44FE"/>
    <w:rsid w:val="004D57FF"/>
    <w:rsid w:val="004D5E38"/>
    <w:rsid w:val="004D6F97"/>
    <w:rsid w:val="004D7A21"/>
    <w:rsid w:val="004E2098"/>
    <w:rsid w:val="004E2989"/>
    <w:rsid w:val="004E3BF9"/>
    <w:rsid w:val="004E61ED"/>
    <w:rsid w:val="004E64AF"/>
    <w:rsid w:val="004E686B"/>
    <w:rsid w:val="004F0214"/>
    <w:rsid w:val="004F0AD7"/>
    <w:rsid w:val="004F13E3"/>
    <w:rsid w:val="004F5083"/>
    <w:rsid w:val="004F5179"/>
    <w:rsid w:val="004F564B"/>
    <w:rsid w:val="004F7718"/>
    <w:rsid w:val="00503B21"/>
    <w:rsid w:val="005042BC"/>
    <w:rsid w:val="00506560"/>
    <w:rsid w:val="00506D4A"/>
    <w:rsid w:val="005103A8"/>
    <w:rsid w:val="005103BF"/>
    <w:rsid w:val="00510826"/>
    <w:rsid w:val="005118CF"/>
    <w:rsid w:val="00514087"/>
    <w:rsid w:val="00514900"/>
    <w:rsid w:val="00514E61"/>
    <w:rsid w:val="00515460"/>
    <w:rsid w:val="0051767B"/>
    <w:rsid w:val="00517B13"/>
    <w:rsid w:val="00520274"/>
    <w:rsid w:val="00522EF6"/>
    <w:rsid w:val="0052366D"/>
    <w:rsid w:val="0052423E"/>
    <w:rsid w:val="00525695"/>
    <w:rsid w:val="00526154"/>
    <w:rsid w:val="00527993"/>
    <w:rsid w:val="00530389"/>
    <w:rsid w:val="00530927"/>
    <w:rsid w:val="0053162F"/>
    <w:rsid w:val="00534B18"/>
    <w:rsid w:val="00534ED0"/>
    <w:rsid w:val="00537659"/>
    <w:rsid w:val="00537971"/>
    <w:rsid w:val="00540178"/>
    <w:rsid w:val="00540772"/>
    <w:rsid w:val="00541B65"/>
    <w:rsid w:val="00543AC1"/>
    <w:rsid w:val="0054573B"/>
    <w:rsid w:val="0054737C"/>
    <w:rsid w:val="00551251"/>
    <w:rsid w:val="00552BB7"/>
    <w:rsid w:val="00553A3D"/>
    <w:rsid w:val="005541F9"/>
    <w:rsid w:val="00554F40"/>
    <w:rsid w:val="005552F5"/>
    <w:rsid w:val="005554D0"/>
    <w:rsid w:val="00555822"/>
    <w:rsid w:val="00555E0D"/>
    <w:rsid w:val="0055691D"/>
    <w:rsid w:val="00560AB8"/>
    <w:rsid w:val="00561066"/>
    <w:rsid w:val="005619F1"/>
    <w:rsid w:val="00561A12"/>
    <w:rsid w:val="00561F60"/>
    <w:rsid w:val="00562992"/>
    <w:rsid w:val="00563510"/>
    <w:rsid w:val="00563CB0"/>
    <w:rsid w:val="0056420C"/>
    <w:rsid w:val="00564640"/>
    <w:rsid w:val="00565929"/>
    <w:rsid w:val="00565BAA"/>
    <w:rsid w:val="005706FF"/>
    <w:rsid w:val="00570898"/>
    <w:rsid w:val="005713FD"/>
    <w:rsid w:val="00571890"/>
    <w:rsid w:val="00571A5E"/>
    <w:rsid w:val="00572827"/>
    <w:rsid w:val="005753DF"/>
    <w:rsid w:val="00576AFE"/>
    <w:rsid w:val="00576BB1"/>
    <w:rsid w:val="00576C07"/>
    <w:rsid w:val="00577803"/>
    <w:rsid w:val="00577C16"/>
    <w:rsid w:val="005809D8"/>
    <w:rsid w:val="00580AD3"/>
    <w:rsid w:val="00580BCA"/>
    <w:rsid w:val="0058244B"/>
    <w:rsid w:val="0058384F"/>
    <w:rsid w:val="00584295"/>
    <w:rsid w:val="005842D9"/>
    <w:rsid w:val="00584908"/>
    <w:rsid w:val="005849B9"/>
    <w:rsid w:val="005855C6"/>
    <w:rsid w:val="00585A07"/>
    <w:rsid w:val="00585CF8"/>
    <w:rsid w:val="00586D52"/>
    <w:rsid w:val="00591041"/>
    <w:rsid w:val="005925F3"/>
    <w:rsid w:val="0059436F"/>
    <w:rsid w:val="00594C3B"/>
    <w:rsid w:val="00594C6D"/>
    <w:rsid w:val="005957AD"/>
    <w:rsid w:val="005963BF"/>
    <w:rsid w:val="00597087"/>
    <w:rsid w:val="005A023E"/>
    <w:rsid w:val="005A12A6"/>
    <w:rsid w:val="005A1397"/>
    <w:rsid w:val="005A3D79"/>
    <w:rsid w:val="005A47DA"/>
    <w:rsid w:val="005B0751"/>
    <w:rsid w:val="005B098F"/>
    <w:rsid w:val="005B1269"/>
    <w:rsid w:val="005B1539"/>
    <w:rsid w:val="005B53AC"/>
    <w:rsid w:val="005B741B"/>
    <w:rsid w:val="005C09AF"/>
    <w:rsid w:val="005C0B71"/>
    <w:rsid w:val="005C0EE5"/>
    <w:rsid w:val="005C2512"/>
    <w:rsid w:val="005C25CF"/>
    <w:rsid w:val="005C2CDB"/>
    <w:rsid w:val="005C2DB4"/>
    <w:rsid w:val="005C2F95"/>
    <w:rsid w:val="005C3CB3"/>
    <w:rsid w:val="005C40ED"/>
    <w:rsid w:val="005C5D2E"/>
    <w:rsid w:val="005C6201"/>
    <w:rsid w:val="005C7188"/>
    <w:rsid w:val="005D2282"/>
    <w:rsid w:val="005D6E63"/>
    <w:rsid w:val="005D72E8"/>
    <w:rsid w:val="005E0E30"/>
    <w:rsid w:val="005E12A9"/>
    <w:rsid w:val="005E1FF2"/>
    <w:rsid w:val="005E2A79"/>
    <w:rsid w:val="005E3F3F"/>
    <w:rsid w:val="005E4355"/>
    <w:rsid w:val="005E5754"/>
    <w:rsid w:val="005E6DE2"/>
    <w:rsid w:val="005E7CD9"/>
    <w:rsid w:val="005F04C8"/>
    <w:rsid w:val="005F089D"/>
    <w:rsid w:val="005F0CF4"/>
    <w:rsid w:val="005F2720"/>
    <w:rsid w:val="005F33C2"/>
    <w:rsid w:val="005F351B"/>
    <w:rsid w:val="005F35B1"/>
    <w:rsid w:val="005F3665"/>
    <w:rsid w:val="005F4A1A"/>
    <w:rsid w:val="005F53A6"/>
    <w:rsid w:val="005F7148"/>
    <w:rsid w:val="006006E2"/>
    <w:rsid w:val="00600ACC"/>
    <w:rsid w:val="00601BDE"/>
    <w:rsid w:val="0060397A"/>
    <w:rsid w:val="00603C02"/>
    <w:rsid w:val="00604081"/>
    <w:rsid w:val="00606C0E"/>
    <w:rsid w:val="00607A5F"/>
    <w:rsid w:val="006100C8"/>
    <w:rsid w:val="00610E18"/>
    <w:rsid w:val="006114AB"/>
    <w:rsid w:val="00611E06"/>
    <w:rsid w:val="00611E85"/>
    <w:rsid w:val="006121C2"/>
    <w:rsid w:val="00614FED"/>
    <w:rsid w:val="00621F9F"/>
    <w:rsid w:val="00622AB5"/>
    <w:rsid w:val="006230C7"/>
    <w:rsid w:val="006236F5"/>
    <w:rsid w:val="00624F8D"/>
    <w:rsid w:val="00626CC8"/>
    <w:rsid w:val="00627C10"/>
    <w:rsid w:val="00630942"/>
    <w:rsid w:val="00631353"/>
    <w:rsid w:val="00632060"/>
    <w:rsid w:val="006323F0"/>
    <w:rsid w:val="006359B7"/>
    <w:rsid w:val="0063725E"/>
    <w:rsid w:val="0063753E"/>
    <w:rsid w:val="00637E3D"/>
    <w:rsid w:val="006402F7"/>
    <w:rsid w:val="006406E1"/>
    <w:rsid w:val="0064379B"/>
    <w:rsid w:val="00645114"/>
    <w:rsid w:val="0064679C"/>
    <w:rsid w:val="006471D7"/>
    <w:rsid w:val="00647685"/>
    <w:rsid w:val="006547D0"/>
    <w:rsid w:val="0065521F"/>
    <w:rsid w:val="00655305"/>
    <w:rsid w:val="00655C75"/>
    <w:rsid w:val="0066038A"/>
    <w:rsid w:val="006611EE"/>
    <w:rsid w:val="00662328"/>
    <w:rsid w:val="00662C0A"/>
    <w:rsid w:val="00662FE9"/>
    <w:rsid w:val="0066317D"/>
    <w:rsid w:val="00663251"/>
    <w:rsid w:val="006635AB"/>
    <w:rsid w:val="00663BE0"/>
    <w:rsid w:val="00667254"/>
    <w:rsid w:val="00667A74"/>
    <w:rsid w:val="00672097"/>
    <w:rsid w:val="006729C9"/>
    <w:rsid w:val="00673B6E"/>
    <w:rsid w:val="00674670"/>
    <w:rsid w:val="00674BB4"/>
    <w:rsid w:val="006757FA"/>
    <w:rsid w:val="00676631"/>
    <w:rsid w:val="0067775F"/>
    <w:rsid w:val="006803C6"/>
    <w:rsid w:val="00680433"/>
    <w:rsid w:val="0068370A"/>
    <w:rsid w:val="00683D5A"/>
    <w:rsid w:val="00684CA0"/>
    <w:rsid w:val="00685F51"/>
    <w:rsid w:val="00690027"/>
    <w:rsid w:val="00691672"/>
    <w:rsid w:val="0069308D"/>
    <w:rsid w:val="00693FD8"/>
    <w:rsid w:val="006962D2"/>
    <w:rsid w:val="006973A5"/>
    <w:rsid w:val="006976AC"/>
    <w:rsid w:val="00697737"/>
    <w:rsid w:val="006A0413"/>
    <w:rsid w:val="006A2115"/>
    <w:rsid w:val="006A4038"/>
    <w:rsid w:val="006A5D13"/>
    <w:rsid w:val="006A67F7"/>
    <w:rsid w:val="006B1262"/>
    <w:rsid w:val="006B1337"/>
    <w:rsid w:val="006B2C70"/>
    <w:rsid w:val="006B3E3D"/>
    <w:rsid w:val="006B4451"/>
    <w:rsid w:val="006B4B28"/>
    <w:rsid w:val="006B4E08"/>
    <w:rsid w:val="006B5048"/>
    <w:rsid w:val="006C1A4D"/>
    <w:rsid w:val="006C21BC"/>
    <w:rsid w:val="006C279F"/>
    <w:rsid w:val="006C3C95"/>
    <w:rsid w:val="006C7998"/>
    <w:rsid w:val="006C7DE2"/>
    <w:rsid w:val="006D26AD"/>
    <w:rsid w:val="006D27FF"/>
    <w:rsid w:val="006D37B5"/>
    <w:rsid w:val="006D3FE9"/>
    <w:rsid w:val="006D55F1"/>
    <w:rsid w:val="006D5BA3"/>
    <w:rsid w:val="006D620C"/>
    <w:rsid w:val="006D6747"/>
    <w:rsid w:val="006D6B49"/>
    <w:rsid w:val="006E4EF1"/>
    <w:rsid w:val="006E57A0"/>
    <w:rsid w:val="006E5BAC"/>
    <w:rsid w:val="006E6540"/>
    <w:rsid w:val="006E6DEA"/>
    <w:rsid w:val="006F027C"/>
    <w:rsid w:val="006F16C9"/>
    <w:rsid w:val="006F2B7A"/>
    <w:rsid w:val="006F3FA6"/>
    <w:rsid w:val="006F4270"/>
    <w:rsid w:val="006F472E"/>
    <w:rsid w:val="006F5F92"/>
    <w:rsid w:val="006F66A0"/>
    <w:rsid w:val="006F73F9"/>
    <w:rsid w:val="00700F9D"/>
    <w:rsid w:val="007012A5"/>
    <w:rsid w:val="007014C2"/>
    <w:rsid w:val="00702F39"/>
    <w:rsid w:val="00702FFB"/>
    <w:rsid w:val="00703AE8"/>
    <w:rsid w:val="00704093"/>
    <w:rsid w:val="00705A68"/>
    <w:rsid w:val="00706CFD"/>
    <w:rsid w:val="00706FF3"/>
    <w:rsid w:val="00712400"/>
    <w:rsid w:val="007125F6"/>
    <w:rsid w:val="00713587"/>
    <w:rsid w:val="00714578"/>
    <w:rsid w:val="00715DCB"/>
    <w:rsid w:val="00717E55"/>
    <w:rsid w:val="00720F9B"/>
    <w:rsid w:val="00721159"/>
    <w:rsid w:val="00721C4B"/>
    <w:rsid w:val="0072208B"/>
    <w:rsid w:val="0072265E"/>
    <w:rsid w:val="00723468"/>
    <w:rsid w:val="0072411E"/>
    <w:rsid w:val="00724CC7"/>
    <w:rsid w:val="00725989"/>
    <w:rsid w:val="007259B7"/>
    <w:rsid w:val="00726F88"/>
    <w:rsid w:val="007278D5"/>
    <w:rsid w:val="00731E35"/>
    <w:rsid w:val="00734A8E"/>
    <w:rsid w:val="00735324"/>
    <w:rsid w:val="00737084"/>
    <w:rsid w:val="007435B6"/>
    <w:rsid w:val="0074360F"/>
    <w:rsid w:val="0074362F"/>
    <w:rsid w:val="0074378C"/>
    <w:rsid w:val="00743B48"/>
    <w:rsid w:val="0074491D"/>
    <w:rsid w:val="00745C96"/>
    <w:rsid w:val="00746188"/>
    <w:rsid w:val="00746902"/>
    <w:rsid w:val="00746DEB"/>
    <w:rsid w:val="0075123F"/>
    <w:rsid w:val="007524F7"/>
    <w:rsid w:val="00755A80"/>
    <w:rsid w:val="007561BE"/>
    <w:rsid w:val="00756DC2"/>
    <w:rsid w:val="00762710"/>
    <w:rsid w:val="007642F8"/>
    <w:rsid w:val="00764A2A"/>
    <w:rsid w:val="00764A7B"/>
    <w:rsid w:val="00765A41"/>
    <w:rsid w:val="007677BD"/>
    <w:rsid w:val="00771F96"/>
    <w:rsid w:val="00772175"/>
    <w:rsid w:val="007731F2"/>
    <w:rsid w:val="007735C3"/>
    <w:rsid w:val="0077432C"/>
    <w:rsid w:val="0077464E"/>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A1FB2"/>
    <w:rsid w:val="007A200E"/>
    <w:rsid w:val="007A33C9"/>
    <w:rsid w:val="007A50F3"/>
    <w:rsid w:val="007A545A"/>
    <w:rsid w:val="007A5488"/>
    <w:rsid w:val="007A68FD"/>
    <w:rsid w:val="007A71CF"/>
    <w:rsid w:val="007B0982"/>
    <w:rsid w:val="007B0D6E"/>
    <w:rsid w:val="007B0F0F"/>
    <w:rsid w:val="007B10AE"/>
    <w:rsid w:val="007B21ED"/>
    <w:rsid w:val="007B2945"/>
    <w:rsid w:val="007B2EF4"/>
    <w:rsid w:val="007B394D"/>
    <w:rsid w:val="007B4725"/>
    <w:rsid w:val="007B65AA"/>
    <w:rsid w:val="007B6E58"/>
    <w:rsid w:val="007B7291"/>
    <w:rsid w:val="007B73FC"/>
    <w:rsid w:val="007C1FBB"/>
    <w:rsid w:val="007C2B4D"/>
    <w:rsid w:val="007C3884"/>
    <w:rsid w:val="007C45F2"/>
    <w:rsid w:val="007C4616"/>
    <w:rsid w:val="007C4E33"/>
    <w:rsid w:val="007C55EB"/>
    <w:rsid w:val="007C6222"/>
    <w:rsid w:val="007D0379"/>
    <w:rsid w:val="007D11F3"/>
    <w:rsid w:val="007D1846"/>
    <w:rsid w:val="007D481C"/>
    <w:rsid w:val="007D5B91"/>
    <w:rsid w:val="007D6E65"/>
    <w:rsid w:val="007D707D"/>
    <w:rsid w:val="007D7396"/>
    <w:rsid w:val="007D765E"/>
    <w:rsid w:val="007E0201"/>
    <w:rsid w:val="007E037F"/>
    <w:rsid w:val="007E13EE"/>
    <w:rsid w:val="007E202E"/>
    <w:rsid w:val="007E2BFF"/>
    <w:rsid w:val="007E3B00"/>
    <w:rsid w:val="007E5C90"/>
    <w:rsid w:val="007E6A65"/>
    <w:rsid w:val="007E6F73"/>
    <w:rsid w:val="007F0F24"/>
    <w:rsid w:val="007F2099"/>
    <w:rsid w:val="007F2362"/>
    <w:rsid w:val="007F36D0"/>
    <w:rsid w:val="007F6365"/>
    <w:rsid w:val="007F729B"/>
    <w:rsid w:val="008018F8"/>
    <w:rsid w:val="0080454E"/>
    <w:rsid w:val="008059A9"/>
    <w:rsid w:val="008059C4"/>
    <w:rsid w:val="008061AC"/>
    <w:rsid w:val="008063AF"/>
    <w:rsid w:val="008067FB"/>
    <w:rsid w:val="00806EF0"/>
    <w:rsid w:val="00810596"/>
    <w:rsid w:val="008124FF"/>
    <w:rsid w:val="00812A00"/>
    <w:rsid w:val="00813830"/>
    <w:rsid w:val="00813939"/>
    <w:rsid w:val="008157E3"/>
    <w:rsid w:val="00815F44"/>
    <w:rsid w:val="00816453"/>
    <w:rsid w:val="00816B0C"/>
    <w:rsid w:val="00817712"/>
    <w:rsid w:val="0081774F"/>
    <w:rsid w:val="008203CB"/>
    <w:rsid w:val="00821EC1"/>
    <w:rsid w:val="00822FFB"/>
    <w:rsid w:val="0082318F"/>
    <w:rsid w:val="008255BA"/>
    <w:rsid w:val="00825C40"/>
    <w:rsid w:val="0082667B"/>
    <w:rsid w:val="00827954"/>
    <w:rsid w:val="00832549"/>
    <w:rsid w:val="00835B31"/>
    <w:rsid w:val="0083676B"/>
    <w:rsid w:val="008367F8"/>
    <w:rsid w:val="00840181"/>
    <w:rsid w:val="008417CF"/>
    <w:rsid w:val="00842F7E"/>
    <w:rsid w:val="00843266"/>
    <w:rsid w:val="008445DF"/>
    <w:rsid w:val="00845CE4"/>
    <w:rsid w:val="00847CB4"/>
    <w:rsid w:val="00850A2B"/>
    <w:rsid w:val="00855416"/>
    <w:rsid w:val="008562A2"/>
    <w:rsid w:val="008617B0"/>
    <w:rsid w:val="00863F25"/>
    <w:rsid w:val="00864088"/>
    <w:rsid w:val="00871B5A"/>
    <w:rsid w:val="00872A90"/>
    <w:rsid w:val="008730E6"/>
    <w:rsid w:val="008732E3"/>
    <w:rsid w:val="0087340E"/>
    <w:rsid w:val="008742BC"/>
    <w:rsid w:val="00876F0C"/>
    <w:rsid w:val="0088035C"/>
    <w:rsid w:val="00881930"/>
    <w:rsid w:val="00881FCB"/>
    <w:rsid w:val="008821F9"/>
    <w:rsid w:val="00882787"/>
    <w:rsid w:val="00882F94"/>
    <w:rsid w:val="0088319F"/>
    <w:rsid w:val="008849C2"/>
    <w:rsid w:val="00884B5D"/>
    <w:rsid w:val="00887745"/>
    <w:rsid w:val="00890F94"/>
    <w:rsid w:val="00891895"/>
    <w:rsid w:val="00891AED"/>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8B9"/>
    <w:rsid w:val="008A4C39"/>
    <w:rsid w:val="008A4E2D"/>
    <w:rsid w:val="008A53C4"/>
    <w:rsid w:val="008A6026"/>
    <w:rsid w:val="008A7B06"/>
    <w:rsid w:val="008B16E3"/>
    <w:rsid w:val="008B1FAC"/>
    <w:rsid w:val="008B20D7"/>
    <w:rsid w:val="008B4209"/>
    <w:rsid w:val="008B4218"/>
    <w:rsid w:val="008B4226"/>
    <w:rsid w:val="008B4352"/>
    <w:rsid w:val="008B4BF3"/>
    <w:rsid w:val="008B75AD"/>
    <w:rsid w:val="008B78CD"/>
    <w:rsid w:val="008B7CBD"/>
    <w:rsid w:val="008C00D8"/>
    <w:rsid w:val="008C2A36"/>
    <w:rsid w:val="008C30C8"/>
    <w:rsid w:val="008C3794"/>
    <w:rsid w:val="008C3F48"/>
    <w:rsid w:val="008C4247"/>
    <w:rsid w:val="008C6214"/>
    <w:rsid w:val="008D15AB"/>
    <w:rsid w:val="008D217C"/>
    <w:rsid w:val="008D2448"/>
    <w:rsid w:val="008D2B06"/>
    <w:rsid w:val="008D2BA4"/>
    <w:rsid w:val="008D2BC7"/>
    <w:rsid w:val="008D42C4"/>
    <w:rsid w:val="008D44C8"/>
    <w:rsid w:val="008D4D31"/>
    <w:rsid w:val="008D4D58"/>
    <w:rsid w:val="008D6503"/>
    <w:rsid w:val="008D7DD6"/>
    <w:rsid w:val="008E05AA"/>
    <w:rsid w:val="008E0DDF"/>
    <w:rsid w:val="008E1804"/>
    <w:rsid w:val="008E2012"/>
    <w:rsid w:val="008E39E3"/>
    <w:rsid w:val="008E3DAE"/>
    <w:rsid w:val="008E5415"/>
    <w:rsid w:val="008E6D34"/>
    <w:rsid w:val="008F0340"/>
    <w:rsid w:val="008F0C4C"/>
    <w:rsid w:val="008F1EF3"/>
    <w:rsid w:val="008F51BE"/>
    <w:rsid w:val="008F7F5C"/>
    <w:rsid w:val="009039D9"/>
    <w:rsid w:val="009055BB"/>
    <w:rsid w:val="009062B0"/>
    <w:rsid w:val="00906354"/>
    <w:rsid w:val="00906B29"/>
    <w:rsid w:val="00906E0F"/>
    <w:rsid w:val="0090705A"/>
    <w:rsid w:val="0090723B"/>
    <w:rsid w:val="0091034B"/>
    <w:rsid w:val="009107B7"/>
    <w:rsid w:val="009108B4"/>
    <w:rsid w:val="0091096F"/>
    <w:rsid w:val="009111A5"/>
    <w:rsid w:val="009119F0"/>
    <w:rsid w:val="00912A0C"/>
    <w:rsid w:val="00912C34"/>
    <w:rsid w:val="00913C64"/>
    <w:rsid w:val="00913FE8"/>
    <w:rsid w:val="00914108"/>
    <w:rsid w:val="0091565E"/>
    <w:rsid w:val="00915E1E"/>
    <w:rsid w:val="0092032A"/>
    <w:rsid w:val="00920B31"/>
    <w:rsid w:val="00921510"/>
    <w:rsid w:val="009217E1"/>
    <w:rsid w:val="00923F86"/>
    <w:rsid w:val="00924737"/>
    <w:rsid w:val="00924C09"/>
    <w:rsid w:val="00925CF3"/>
    <w:rsid w:val="00925D6E"/>
    <w:rsid w:val="009300D6"/>
    <w:rsid w:val="009303A2"/>
    <w:rsid w:val="009304EA"/>
    <w:rsid w:val="0093494B"/>
    <w:rsid w:val="00934B7C"/>
    <w:rsid w:val="00936AF4"/>
    <w:rsid w:val="009375A3"/>
    <w:rsid w:val="00937747"/>
    <w:rsid w:val="00940934"/>
    <w:rsid w:val="009411A9"/>
    <w:rsid w:val="00942618"/>
    <w:rsid w:val="00942CB4"/>
    <w:rsid w:val="00942DDE"/>
    <w:rsid w:val="00945AB5"/>
    <w:rsid w:val="00945BA9"/>
    <w:rsid w:val="009464F0"/>
    <w:rsid w:val="0094797D"/>
    <w:rsid w:val="009506AC"/>
    <w:rsid w:val="00950BB3"/>
    <w:rsid w:val="00950D71"/>
    <w:rsid w:val="00951417"/>
    <w:rsid w:val="0095151B"/>
    <w:rsid w:val="009533E7"/>
    <w:rsid w:val="0095439C"/>
    <w:rsid w:val="00956186"/>
    <w:rsid w:val="009562A4"/>
    <w:rsid w:val="0096028B"/>
    <w:rsid w:val="009618D0"/>
    <w:rsid w:val="00963F22"/>
    <w:rsid w:val="00965149"/>
    <w:rsid w:val="009678BD"/>
    <w:rsid w:val="00970305"/>
    <w:rsid w:val="00970FD5"/>
    <w:rsid w:val="009713D5"/>
    <w:rsid w:val="009715AE"/>
    <w:rsid w:val="009722E7"/>
    <w:rsid w:val="00972886"/>
    <w:rsid w:val="00973FB1"/>
    <w:rsid w:val="009765E1"/>
    <w:rsid w:val="00977702"/>
    <w:rsid w:val="00983D92"/>
    <w:rsid w:val="00985A55"/>
    <w:rsid w:val="00987041"/>
    <w:rsid w:val="00987C03"/>
    <w:rsid w:val="00987DF3"/>
    <w:rsid w:val="00990B56"/>
    <w:rsid w:val="009912E4"/>
    <w:rsid w:val="00991650"/>
    <w:rsid w:val="009916A3"/>
    <w:rsid w:val="00992958"/>
    <w:rsid w:val="00992E26"/>
    <w:rsid w:val="0099310B"/>
    <w:rsid w:val="0099362A"/>
    <w:rsid w:val="0099726C"/>
    <w:rsid w:val="009A0C3A"/>
    <w:rsid w:val="009A207C"/>
    <w:rsid w:val="009A2384"/>
    <w:rsid w:val="009A296B"/>
    <w:rsid w:val="009A40F0"/>
    <w:rsid w:val="009A46E1"/>
    <w:rsid w:val="009A5760"/>
    <w:rsid w:val="009A5B97"/>
    <w:rsid w:val="009B0C65"/>
    <w:rsid w:val="009B1140"/>
    <w:rsid w:val="009B27E6"/>
    <w:rsid w:val="009B330A"/>
    <w:rsid w:val="009B5803"/>
    <w:rsid w:val="009B7017"/>
    <w:rsid w:val="009B7370"/>
    <w:rsid w:val="009B7ABA"/>
    <w:rsid w:val="009C133A"/>
    <w:rsid w:val="009C1390"/>
    <w:rsid w:val="009C15C8"/>
    <w:rsid w:val="009C1BEF"/>
    <w:rsid w:val="009C3EA1"/>
    <w:rsid w:val="009C4397"/>
    <w:rsid w:val="009C51EC"/>
    <w:rsid w:val="009C53FB"/>
    <w:rsid w:val="009C5EB4"/>
    <w:rsid w:val="009C63B3"/>
    <w:rsid w:val="009C63CB"/>
    <w:rsid w:val="009C6527"/>
    <w:rsid w:val="009C67CD"/>
    <w:rsid w:val="009C779B"/>
    <w:rsid w:val="009D12B0"/>
    <w:rsid w:val="009D2206"/>
    <w:rsid w:val="009D23CB"/>
    <w:rsid w:val="009D2509"/>
    <w:rsid w:val="009D3C7B"/>
    <w:rsid w:val="009D47E3"/>
    <w:rsid w:val="009E0E18"/>
    <w:rsid w:val="009E1572"/>
    <w:rsid w:val="009E37C9"/>
    <w:rsid w:val="009E38E3"/>
    <w:rsid w:val="009E4270"/>
    <w:rsid w:val="009E44B3"/>
    <w:rsid w:val="009E4C07"/>
    <w:rsid w:val="009F1BD8"/>
    <w:rsid w:val="009F3EF1"/>
    <w:rsid w:val="009F436B"/>
    <w:rsid w:val="009F4805"/>
    <w:rsid w:val="009F4B47"/>
    <w:rsid w:val="009F5397"/>
    <w:rsid w:val="009F6340"/>
    <w:rsid w:val="009F6463"/>
    <w:rsid w:val="009F75FC"/>
    <w:rsid w:val="00A0067A"/>
    <w:rsid w:val="00A02BC4"/>
    <w:rsid w:val="00A031BB"/>
    <w:rsid w:val="00A0371B"/>
    <w:rsid w:val="00A05D83"/>
    <w:rsid w:val="00A1287C"/>
    <w:rsid w:val="00A1328F"/>
    <w:rsid w:val="00A14A8B"/>
    <w:rsid w:val="00A14B6D"/>
    <w:rsid w:val="00A15ECD"/>
    <w:rsid w:val="00A16EFC"/>
    <w:rsid w:val="00A2023A"/>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CBE"/>
    <w:rsid w:val="00A41308"/>
    <w:rsid w:val="00A43B1E"/>
    <w:rsid w:val="00A5423E"/>
    <w:rsid w:val="00A54B6B"/>
    <w:rsid w:val="00A56F63"/>
    <w:rsid w:val="00A60E6F"/>
    <w:rsid w:val="00A60F29"/>
    <w:rsid w:val="00A613EA"/>
    <w:rsid w:val="00A619D5"/>
    <w:rsid w:val="00A639CA"/>
    <w:rsid w:val="00A647A7"/>
    <w:rsid w:val="00A65ECB"/>
    <w:rsid w:val="00A7080B"/>
    <w:rsid w:val="00A70DF4"/>
    <w:rsid w:val="00A72D22"/>
    <w:rsid w:val="00A734E1"/>
    <w:rsid w:val="00A73E09"/>
    <w:rsid w:val="00A746E5"/>
    <w:rsid w:val="00A74946"/>
    <w:rsid w:val="00A80341"/>
    <w:rsid w:val="00A8089C"/>
    <w:rsid w:val="00A81389"/>
    <w:rsid w:val="00A83B5A"/>
    <w:rsid w:val="00A84898"/>
    <w:rsid w:val="00A902C4"/>
    <w:rsid w:val="00A9119D"/>
    <w:rsid w:val="00A94478"/>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7527"/>
    <w:rsid w:val="00AB0148"/>
    <w:rsid w:val="00AB128E"/>
    <w:rsid w:val="00AB22DD"/>
    <w:rsid w:val="00AB2494"/>
    <w:rsid w:val="00AB43C5"/>
    <w:rsid w:val="00AB5344"/>
    <w:rsid w:val="00AB650C"/>
    <w:rsid w:val="00AC09FE"/>
    <w:rsid w:val="00AC2347"/>
    <w:rsid w:val="00AC2AB5"/>
    <w:rsid w:val="00AC3357"/>
    <w:rsid w:val="00AC34C9"/>
    <w:rsid w:val="00AC3B78"/>
    <w:rsid w:val="00AC4128"/>
    <w:rsid w:val="00AC5FC4"/>
    <w:rsid w:val="00AC6F1C"/>
    <w:rsid w:val="00AC79CE"/>
    <w:rsid w:val="00AD0632"/>
    <w:rsid w:val="00AD15B8"/>
    <w:rsid w:val="00AD18D1"/>
    <w:rsid w:val="00AD1CA0"/>
    <w:rsid w:val="00AD2587"/>
    <w:rsid w:val="00AD292F"/>
    <w:rsid w:val="00AD2A1A"/>
    <w:rsid w:val="00AD2CA3"/>
    <w:rsid w:val="00AD3B78"/>
    <w:rsid w:val="00AD593D"/>
    <w:rsid w:val="00AD5AD5"/>
    <w:rsid w:val="00AD5D39"/>
    <w:rsid w:val="00AD61E5"/>
    <w:rsid w:val="00AD6B8D"/>
    <w:rsid w:val="00AE175D"/>
    <w:rsid w:val="00AE4AE1"/>
    <w:rsid w:val="00AE5003"/>
    <w:rsid w:val="00AE6A68"/>
    <w:rsid w:val="00AF09B0"/>
    <w:rsid w:val="00AF0F53"/>
    <w:rsid w:val="00AF1C6A"/>
    <w:rsid w:val="00AF1E37"/>
    <w:rsid w:val="00AF2AC7"/>
    <w:rsid w:val="00AF2BA5"/>
    <w:rsid w:val="00AF451B"/>
    <w:rsid w:val="00AF65FF"/>
    <w:rsid w:val="00AF6891"/>
    <w:rsid w:val="00AF7B32"/>
    <w:rsid w:val="00AF7CDA"/>
    <w:rsid w:val="00B00781"/>
    <w:rsid w:val="00B010A5"/>
    <w:rsid w:val="00B02D02"/>
    <w:rsid w:val="00B044DD"/>
    <w:rsid w:val="00B045AC"/>
    <w:rsid w:val="00B06C23"/>
    <w:rsid w:val="00B10A69"/>
    <w:rsid w:val="00B111B7"/>
    <w:rsid w:val="00B11497"/>
    <w:rsid w:val="00B11799"/>
    <w:rsid w:val="00B134ED"/>
    <w:rsid w:val="00B13B1A"/>
    <w:rsid w:val="00B14E6F"/>
    <w:rsid w:val="00B155B2"/>
    <w:rsid w:val="00B1626A"/>
    <w:rsid w:val="00B1653D"/>
    <w:rsid w:val="00B16E0D"/>
    <w:rsid w:val="00B1727A"/>
    <w:rsid w:val="00B17660"/>
    <w:rsid w:val="00B17AC8"/>
    <w:rsid w:val="00B17DBF"/>
    <w:rsid w:val="00B214C4"/>
    <w:rsid w:val="00B217E2"/>
    <w:rsid w:val="00B2251D"/>
    <w:rsid w:val="00B22FE2"/>
    <w:rsid w:val="00B2379B"/>
    <w:rsid w:val="00B23850"/>
    <w:rsid w:val="00B23976"/>
    <w:rsid w:val="00B2421B"/>
    <w:rsid w:val="00B24989"/>
    <w:rsid w:val="00B26435"/>
    <w:rsid w:val="00B268C9"/>
    <w:rsid w:val="00B26D5C"/>
    <w:rsid w:val="00B31A3D"/>
    <w:rsid w:val="00B334E2"/>
    <w:rsid w:val="00B3397A"/>
    <w:rsid w:val="00B355BB"/>
    <w:rsid w:val="00B365D4"/>
    <w:rsid w:val="00B36682"/>
    <w:rsid w:val="00B368F2"/>
    <w:rsid w:val="00B371EF"/>
    <w:rsid w:val="00B37861"/>
    <w:rsid w:val="00B409F3"/>
    <w:rsid w:val="00B4378B"/>
    <w:rsid w:val="00B50D41"/>
    <w:rsid w:val="00B52177"/>
    <w:rsid w:val="00B53F44"/>
    <w:rsid w:val="00B54183"/>
    <w:rsid w:val="00B54384"/>
    <w:rsid w:val="00B562AC"/>
    <w:rsid w:val="00B57019"/>
    <w:rsid w:val="00B5717B"/>
    <w:rsid w:val="00B57D2F"/>
    <w:rsid w:val="00B609BA"/>
    <w:rsid w:val="00B60ED5"/>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6358"/>
    <w:rsid w:val="00BA1C21"/>
    <w:rsid w:val="00BA3ED4"/>
    <w:rsid w:val="00BA4276"/>
    <w:rsid w:val="00BA69B2"/>
    <w:rsid w:val="00BA6CA7"/>
    <w:rsid w:val="00BA7490"/>
    <w:rsid w:val="00BA7F54"/>
    <w:rsid w:val="00BB14A6"/>
    <w:rsid w:val="00BB2ADE"/>
    <w:rsid w:val="00BB45AE"/>
    <w:rsid w:val="00BB47ED"/>
    <w:rsid w:val="00BB628C"/>
    <w:rsid w:val="00BB65DA"/>
    <w:rsid w:val="00BB6C30"/>
    <w:rsid w:val="00BB7473"/>
    <w:rsid w:val="00BC178A"/>
    <w:rsid w:val="00BC21B8"/>
    <w:rsid w:val="00BC3AC3"/>
    <w:rsid w:val="00BC3AE3"/>
    <w:rsid w:val="00BC4B67"/>
    <w:rsid w:val="00BC6ECF"/>
    <w:rsid w:val="00BD074C"/>
    <w:rsid w:val="00BD0DF6"/>
    <w:rsid w:val="00BD1414"/>
    <w:rsid w:val="00BD20A9"/>
    <w:rsid w:val="00BD2928"/>
    <w:rsid w:val="00BD2F7F"/>
    <w:rsid w:val="00BD612F"/>
    <w:rsid w:val="00BD615D"/>
    <w:rsid w:val="00BE01CF"/>
    <w:rsid w:val="00BE1266"/>
    <w:rsid w:val="00BE12FA"/>
    <w:rsid w:val="00BE3F4F"/>
    <w:rsid w:val="00BE4479"/>
    <w:rsid w:val="00BE50D7"/>
    <w:rsid w:val="00BE5DC3"/>
    <w:rsid w:val="00BE6C68"/>
    <w:rsid w:val="00BE7767"/>
    <w:rsid w:val="00BE783F"/>
    <w:rsid w:val="00BF03A1"/>
    <w:rsid w:val="00BF24DD"/>
    <w:rsid w:val="00BF345C"/>
    <w:rsid w:val="00BF3C10"/>
    <w:rsid w:val="00BF40C7"/>
    <w:rsid w:val="00BF5524"/>
    <w:rsid w:val="00C007B6"/>
    <w:rsid w:val="00C014D3"/>
    <w:rsid w:val="00C05F29"/>
    <w:rsid w:val="00C06F62"/>
    <w:rsid w:val="00C0791D"/>
    <w:rsid w:val="00C11202"/>
    <w:rsid w:val="00C11D95"/>
    <w:rsid w:val="00C127E9"/>
    <w:rsid w:val="00C12949"/>
    <w:rsid w:val="00C13D70"/>
    <w:rsid w:val="00C13DDB"/>
    <w:rsid w:val="00C1447D"/>
    <w:rsid w:val="00C14774"/>
    <w:rsid w:val="00C2184C"/>
    <w:rsid w:val="00C21F52"/>
    <w:rsid w:val="00C221E7"/>
    <w:rsid w:val="00C231E3"/>
    <w:rsid w:val="00C23930"/>
    <w:rsid w:val="00C243D9"/>
    <w:rsid w:val="00C24CD9"/>
    <w:rsid w:val="00C257AF"/>
    <w:rsid w:val="00C25DC9"/>
    <w:rsid w:val="00C26067"/>
    <w:rsid w:val="00C26276"/>
    <w:rsid w:val="00C277B0"/>
    <w:rsid w:val="00C278C1"/>
    <w:rsid w:val="00C27916"/>
    <w:rsid w:val="00C323F3"/>
    <w:rsid w:val="00C32EA4"/>
    <w:rsid w:val="00C33120"/>
    <w:rsid w:val="00C343CB"/>
    <w:rsid w:val="00C369F0"/>
    <w:rsid w:val="00C36EF0"/>
    <w:rsid w:val="00C377CE"/>
    <w:rsid w:val="00C37F17"/>
    <w:rsid w:val="00C40054"/>
    <w:rsid w:val="00C40B9C"/>
    <w:rsid w:val="00C43EAF"/>
    <w:rsid w:val="00C440FC"/>
    <w:rsid w:val="00C44396"/>
    <w:rsid w:val="00C4458D"/>
    <w:rsid w:val="00C45C8A"/>
    <w:rsid w:val="00C476D8"/>
    <w:rsid w:val="00C50107"/>
    <w:rsid w:val="00C50605"/>
    <w:rsid w:val="00C519AC"/>
    <w:rsid w:val="00C5286E"/>
    <w:rsid w:val="00C5363F"/>
    <w:rsid w:val="00C53700"/>
    <w:rsid w:val="00C5463A"/>
    <w:rsid w:val="00C54AF8"/>
    <w:rsid w:val="00C5538E"/>
    <w:rsid w:val="00C55A98"/>
    <w:rsid w:val="00C567E5"/>
    <w:rsid w:val="00C56952"/>
    <w:rsid w:val="00C5732F"/>
    <w:rsid w:val="00C57E4D"/>
    <w:rsid w:val="00C6038F"/>
    <w:rsid w:val="00C6216A"/>
    <w:rsid w:val="00C62EDB"/>
    <w:rsid w:val="00C63B82"/>
    <w:rsid w:val="00C646A2"/>
    <w:rsid w:val="00C64DB9"/>
    <w:rsid w:val="00C65018"/>
    <w:rsid w:val="00C65D67"/>
    <w:rsid w:val="00C708E4"/>
    <w:rsid w:val="00C71669"/>
    <w:rsid w:val="00C75369"/>
    <w:rsid w:val="00C80D9B"/>
    <w:rsid w:val="00C84175"/>
    <w:rsid w:val="00C8466E"/>
    <w:rsid w:val="00C84910"/>
    <w:rsid w:val="00C84BFA"/>
    <w:rsid w:val="00C85388"/>
    <w:rsid w:val="00C8582F"/>
    <w:rsid w:val="00C87395"/>
    <w:rsid w:val="00C911DF"/>
    <w:rsid w:val="00C91430"/>
    <w:rsid w:val="00C93D55"/>
    <w:rsid w:val="00C94362"/>
    <w:rsid w:val="00C94517"/>
    <w:rsid w:val="00C956B7"/>
    <w:rsid w:val="00C96186"/>
    <w:rsid w:val="00C97DC1"/>
    <w:rsid w:val="00CA01BC"/>
    <w:rsid w:val="00CA0457"/>
    <w:rsid w:val="00CA0D24"/>
    <w:rsid w:val="00CA116F"/>
    <w:rsid w:val="00CA206B"/>
    <w:rsid w:val="00CA41A5"/>
    <w:rsid w:val="00CA49ED"/>
    <w:rsid w:val="00CA4AD5"/>
    <w:rsid w:val="00CA4EC7"/>
    <w:rsid w:val="00CA5849"/>
    <w:rsid w:val="00CA5B96"/>
    <w:rsid w:val="00CA7C3C"/>
    <w:rsid w:val="00CB058A"/>
    <w:rsid w:val="00CB28BD"/>
    <w:rsid w:val="00CB42AD"/>
    <w:rsid w:val="00CB4F3A"/>
    <w:rsid w:val="00CB55FD"/>
    <w:rsid w:val="00CB5B8C"/>
    <w:rsid w:val="00CB6646"/>
    <w:rsid w:val="00CC0891"/>
    <w:rsid w:val="00CC0D33"/>
    <w:rsid w:val="00CC1B3A"/>
    <w:rsid w:val="00CC2F46"/>
    <w:rsid w:val="00CC4B2D"/>
    <w:rsid w:val="00CC5A7A"/>
    <w:rsid w:val="00CC6A6A"/>
    <w:rsid w:val="00CC6C22"/>
    <w:rsid w:val="00CD2669"/>
    <w:rsid w:val="00CD2F66"/>
    <w:rsid w:val="00CD5454"/>
    <w:rsid w:val="00CD57FF"/>
    <w:rsid w:val="00CE0638"/>
    <w:rsid w:val="00CE1C55"/>
    <w:rsid w:val="00CE1E91"/>
    <w:rsid w:val="00CE34E7"/>
    <w:rsid w:val="00CE3843"/>
    <w:rsid w:val="00CE3ABB"/>
    <w:rsid w:val="00CE3E7F"/>
    <w:rsid w:val="00CE409F"/>
    <w:rsid w:val="00CE56B2"/>
    <w:rsid w:val="00CE68A9"/>
    <w:rsid w:val="00CE69F9"/>
    <w:rsid w:val="00CE7308"/>
    <w:rsid w:val="00CE7DF9"/>
    <w:rsid w:val="00CF02EE"/>
    <w:rsid w:val="00CF0660"/>
    <w:rsid w:val="00CF14E2"/>
    <w:rsid w:val="00CF31E6"/>
    <w:rsid w:val="00CF5ADB"/>
    <w:rsid w:val="00CF6A5C"/>
    <w:rsid w:val="00D01307"/>
    <w:rsid w:val="00D0503A"/>
    <w:rsid w:val="00D05822"/>
    <w:rsid w:val="00D06FDE"/>
    <w:rsid w:val="00D10ADD"/>
    <w:rsid w:val="00D10D13"/>
    <w:rsid w:val="00D11F23"/>
    <w:rsid w:val="00D12D52"/>
    <w:rsid w:val="00D130F3"/>
    <w:rsid w:val="00D13802"/>
    <w:rsid w:val="00D144D4"/>
    <w:rsid w:val="00D14FAE"/>
    <w:rsid w:val="00D15E60"/>
    <w:rsid w:val="00D16F6C"/>
    <w:rsid w:val="00D17907"/>
    <w:rsid w:val="00D20956"/>
    <w:rsid w:val="00D213C4"/>
    <w:rsid w:val="00D229DE"/>
    <w:rsid w:val="00D22C20"/>
    <w:rsid w:val="00D232ED"/>
    <w:rsid w:val="00D23BC2"/>
    <w:rsid w:val="00D23C00"/>
    <w:rsid w:val="00D25B0D"/>
    <w:rsid w:val="00D27035"/>
    <w:rsid w:val="00D30A6D"/>
    <w:rsid w:val="00D3148A"/>
    <w:rsid w:val="00D31B22"/>
    <w:rsid w:val="00D32364"/>
    <w:rsid w:val="00D35E4D"/>
    <w:rsid w:val="00D3761B"/>
    <w:rsid w:val="00D37B46"/>
    <w:rsid w:val="00D4116B"/>
    <w:rsid w:val="00D42323"/>
    <w:rsid w:val="00D45F2D"/>
    <w:rsid w:val="00D46069"/>
    <w:rsid w:val="00D46586"/>
    <w:rsid w:val="00D50137"/>
    <w:rsid w:val="00D511BD"/>
    <w:rsid w:val="00D52CBB"/>
    <w:rsid w:val="00D53686"/>
    <w:rsid w:val="00D54A87"/>
    <w:rsid w:val="00D552BE"/>
    <w:rsid w:val="00D5625C"/>
    <w:rsid w:val="00D56511"/>
    <w:rsid w:val="00D56885"/>
    <w:rsid w:val="00D57C3A"/>
    <w:rsid w:val="00D6087C"/>
    <w:rsid w:val="00D67195"/>
    <w:rsid w:val="00D67481"/>
    <w:rsid w:val="00D726A7"/>
    <w:rsid w:val="00D73B9F"/>
    <w:rsid w:val="00D745DD"/>
    <w:rsid w:val="00D746A7"/>
    <w:rsid w:val="00D7472A"/>
    <w:rsid w:val="00D76F1D"/>
    <w:rsid w:val="00D77B4A"/>
    <w:rsid w:val="00D800C1"/>
    <w:rsid w:val="00D8105B"/>
    <w:rsid w:val="00D81781"/>
    <w:rsid w:val="00D81C7C"/>
    <w:rsid w:val="00D820D0"/>
    <w:rsid w:val="00D822FC"/>
    <w:rsid w:val="00D832AD"/>
    <w:rsid w:val="00D84D8F"/>
    <w:rsid w:val="00D86410"/>
    <w:rsid w:val="00D86E77"/>
    <w:rsid w:val="00D90EB8"/>
    <w:rsid w:val="00D92640"/>
    <w:rsid w:val="00D9505C"/>
    <w:rsid w:val="00D95CA5"/>
    <w:rsid w:val="00D960BE"/>
    <w:rsid w:val="00D97643"/>
    <w:rsid w:val="00D977ED"/>
    <w:rsid w:val="00DA0444"/>
    <w:rsid w:val="00DA13AB"/>
    <w:rsid w:val="00DA28D1"/>
    <w:rsid w:val="00DA40D8"/>
    <w:rsid w:val="00DA58A0"/>
    <w:rsid w:val="00DA6B71"/>
    <w:rsid w:val="00DB3AD8"/>
    <w:rsid w:val="00DB4519"/>
    <w:rsid w:val="00DB479D"/>
    <w:rsid w:val="00DB78B8"/>
    <w:rsid w:val="00DB7B5A"/>
    <w:rsid w:val="00DB7DC5"/>
    <w:rsid w:val="00DC0263"/>
    <w:rsid w:val="00DC0A23"/>
    <w:rsid w:val="00DC0B3C"/>
    <w:rsid w:val="00DC1F6A"/>
    <w:rsid w:val="00DC2DAA"/>
    <w:rsid w:val="00DC335F"/>
    <w:rsid w:val="00DC34F6"/>
    <w:rsid w:val="00DC44BF"/>
    <w:rsid w:val="00DC488E"/>
    <w:rsid w:val="00DC70C4"/>
    <w:rsid w:val="00DC73C8"/>
    <w:rsid w:val="00DD0372"/>
    <w:rsid w:val="00DD2954"/>
    <w:rsid w:val="00DD2A7E"/>
    <w:rsid w:val="00DD33DA"/>
    <w:rsid w:val="00DD3B00"/>
    <w:rsid w:val="00DD4C63"/>
    <w:rsid w:val="00DE0DF9"/>
    <w:rsid w:val="00DE1B98"/>
    <w:rsid w:val="00DE24F1"/>
    <w:rsid w:val="00DE2DF3"/>
    <w:rsid w:val="00DE357E"/>
    <w:rsid w:val="00DE381F"/>
    <w:rsid w:val="00DE39AA"/>
    <w:rsid w:val="00DE3D26"/>
    <w:rsid w:val="00DE4D16"/>
    <w:rsid w:val="00DE7B5F"/>
    <w:rsid w:val="00DF04B4"/>
    <w:rsid w:val="00DF0AC8"/>
    <w:rsid w:val="00DF1A40"/>
    <w:rsid w:val="00DF40CF"/>
    <w:rsid w:val="00DF42AD"/>
    <w:rsid w:val="00DF6490"/>
    <w:rsid w:val="00DF7389"/>
    <w:rsid w:val="00DF7474"/>
    <w:rsid w:val="00DF7D99"/>
    <w:rsid w:val="00E0001F"/>
    <w:rsid w:val="00E031C4"/>
    <w:rsid w:val="00E03C17"/>
    <w:rsid w:val="00E049D3"/>
    <w:rsid w:val="00E0504A"/>
    <w:rsid w:val="00E055B1"/>
    <w:rsid w:val="00E06E8A"/>
    <w:rsid w:val="00E07041"/>
    <w:rsid w:val="00E101B2"/>
    <w:rsid w:val="00E10E55"/>
    <w:rsid w:val="00E11505"/>
    <w:rsid w:val="00E12A67"/>
    <w:rsid w:val="00E158E5"/>
    <w:rsid w:val="00E161A1"/>
    <w:rsid w:val="00E16F21"/>
    <w:rsid w:val="00E173D4"/>
    <w:rsid w:val="00E17CF6"/>
    <w:rsid w:val="00E243C7"/>
    <w:rsid w:val="00E245CC"/>
    <w:rsid w:val="00E24833"/>
    <w:rsid w:val="00E25162"/>
    <w:rsid w:val="00E25680"/>
    <w:rsid w:val="00E259BF"/>
    <w:rsid w:val="00E259F3"/>
    <w:rsid w:val="00E32907"/>
    <w:rsid w:val="00E32A90"/>
    <w:rsid w:val="00E32C86"/>
    <w:rsid w:val="00E339F3"/>
    <w:rsid w:val="00E3400F"/>
    <w:rsid w:val="00E34BA9"/>
    <w:rsid w:val="00E35820"/>
    <w:rsid w:val="00E36661"/>
    <w:rsid w:val="00E37DC1"/>
    <w:rsid w:val="00E40183"/>
    <w:rsid w:val="00E422CA"/>
    <w:rsid w:val="00E423ED"/>
    <w:rsid w:val="00E43223"/>
    <w:rsid w:val="00E43720"/>
    <w:rsid w:val="00E44047"/>
    <w:rsid w:val="00E45FB4"/>
    <w:rsid w:val="00E4680E"/>
    <w:rsid w:val="00E50232"/>
    <w:rsid w:val="00E512D1"/>
    <w:rsid w:val="00E512FA"/>
    <w:rsid w:val="00E51949"/>
    <w:rsid w:val="00E525C0"/>
    <w:rsid w:val="00E5391D"/>
    <w:rsid w:val="00E54D82"/>
    <w:rsid w:val="00E57583"/>
    <w:rsid w:val="00E60AFA"/>
    <w:rsid w:val="00E60D85"/>
    <w:rsid w:val="00E60F37"/>
    <w:rsid w:val="00E614B0"/>
    <w:rsid w:val="00E61A54"/>
    <w:rsid w:val="00E64CD6"/>
    <w:rsid w:val="00E64E30"/>
    <w:rsid w:val="00E677A9"/>
    <w:rsid w:val="00E70F59"/>
    <w:rsid w:val="00E71031"/>
    <w:rsid w:val="00E71E2B"/>
    <w:rsid w:val="00E73158"/>
    <w:rsid w:val="00E73377"/>
    <w:rsid w:val="00E73D8A"/>
    <w:rsid w:val="00E7624B"/>
    <w:rsid w:val="00E7676B"/>
    <w:rsid w:val="00E82C5D"/>
    <w:rsid w:val="00E8306C"/>
    <w:rsid w:val="00E83075"/>
    <w:rsid w:val="00E836BF"/>
    <w:rsid w:val="00E8383A"/>
    <w:rsid w:val="00E83A8F"/>
    <w:rsid w:val="00E83BAB"/>
    <w:rsid w:val="00E85460"/>
    <w:rsid w:val="00E85C10"/>
    <w:rsid w:val="00E863D5"/>
    <w:rsid w:val="00E870E7"/>
    <w:rsid w:val="00E87AA7"/>
    <w:rsid w:val="00E87B40"/>
    <w:rsid w:val="00E91710"/>
    <w:rsid w:val="00E937FF"/>
    <w:rsid w:val="00E940C5"/>
    <w:rsid w:val="00E94F20"/>
    <w:rsid w:val="00E94F40"/>
    <w:rsid w:val="00E9595E"/>
    <w:rsid w:val="00E962AA"/>
    <w:rsid w:val="00EA03E9"/>
    <w:rsid w:val="00EA1269"/>
    <w:rsid w:val="00EA1416"/>
    <w:rsid w:val="00EA2587"/>
    <w:rsid w:val="00EA27BB"/>
    <w:rsid w:val="00EA3A75"/>
    <w:rsid w:val="00EA3CB8"/>
    <w:rsid w:val="00EA494F"/>
    <w:rsid w:val="00EA5C4A"/>
    <w:rsid w:val="00EA6B53"/>
    <w:rsid w:val="00EA79D3"/>
    <w:rsid w:val="00EB1B8C"/>
    <w:rsid w:val="00EB22DF"/>
    <w:rsid w:val="00EB2F77"/>
    <w:rsid w:val="00EB32DE"/>
    <w:rsid w:val="00EB48E8"/>
    <w:rsid w:val="00EB52DE"/>
    <w:rsid w:val="00EB6570"/>
    <w:rsid w:val="00EB6937"/>
    <w:rsid w:val="00EC1087"/>
    <w:rsid w:val="00EC202E"/>
    <w:rsid w:val="00EC24A8"/>
    <w:rsid w:val="00EC3CC2"/>
    <w:rsid w:val="00EC3FD0"/>
    <w:rsid w:val="00EC484D"/>
    <w:rsid w:val="00EC48B6"/>
    <w:rsid w:val="00EC6685"/>
    <w:rsid w:val="00EC698E"/>
    <w:rsid w:val="00EC7BF9"/>
    <w:rsid w:val="00ED0203"/>
    <w:rsid w:val="00ED0D2C"/>
    <w:rsid w:val="00ED18FB"/>
    <w:rsid w:val="00ED2C41"/>
    <w:rsid w:val="00ED660D"/>
    <w:rsid w:val="00ED72D4"/>
    <w:rsid w:val="00EE0B4B"/>
    <w:rsid w:val="00EE1105"/>
    <w:rsid w:val="00EE1B5A"/>
    <w:rsid w:val="00EE232A"/>
    <w:rsid w:val="00EE286E"/>
    <w:rsid w:val="00EE2DF0"/>
    <w:rsid w:val="00EE7098"/>
    <w:rsid w:val="00EF05A2"/>
    <w:rsid w:val="00EF126B"/>
    <w:rsid w:val="00EF2885"/>
    <w:rsid w:val="00EF3E58"/>
    <w:rsid w:val="00EF3F1B"/>
    <w:rsid w:val="00F009F9"/>
    <w:rsid w:val="00F0104F"/>
    <w:rsid w:val="00F014D1"/>
    <w:rsid w:val="00F02149"/>
    <w:rsid w:val="00F02A7C"/>
    <w:rsid w:val="00F03C68"/>
    <w:rsid w:val="00F04B7E"/>
    <w:rsid w:val="00F056F3"/>
    <w:rsid w:val="00F0690F"/>
    <w:rsid w:val="00F06BEC"/>
    <w:rsid w:val="00F07339"/>
    <w:rsid w:val="00F07F52"/>
    <w:rsid w:val="00F10062"/>
    <w:rsid w:val="00F103EE"/>
    <w:rsid w:val="00F111E9"/>
    <w:rsid w:val="00F142F5"/>
    <w:rsid w:val="00F16E95"/>
    <w:rsid w:val="00F1743A"/>
    <w:rsid w:val="00F178AF"/>
    <w:rsid w:val="00F17D70"/>
    <w:rsid w:val="00F236C0"/>
    <w:rsid w:val="00F266C3"/>
    <w:rsid w:val="00F27C91"/>
    <w:rsid w:val="00F323D2"/>
    <w:rsid w:val="00F32D2F"/>
    <w:rsid w:val="00F35651"/>
    <w:rsid w:val="00F3756A"/>
    <w:rsid w:val="00F409E2"/>
    <w:rsid w:val="00F43525"/>
    <w:rsid w:val="00F450A7"/>
    <w:rsid w:val="00F46663"/>
    <w:rsid w:val="00F47959"/>
    <w:rsid w:val="00F528DA"/>
    <w:rsid w:val="00F52C83"/>
    <w:rsid w:val="00F54493"/>
    <w:rsid w:val="00F54F5F"/>
    <w:rsid w:val="00F5579B"/>
    <w:rsid w:val="00F56172"/>
    <w:rsid w:val="00F576ED"/>
    <w:rsid w:val="00F60B9B"/>
    <w:rsid w:val="00F60CC6"/>
    <w:rsid w:val="00F61988"/>
    <w:rsid w:val="00F61BF6"/>
    <w:rsid w:val="00F63778"/>
    <w:rsid w:val="00F63972"/>
    <w:rsid w:val="00F63B9E"/>
    <w:rsid w:val="00F6453D"/>
    <w:rsid w:val="00F6665A"/>
    <w:rsid w:val="00F66970"/>
    <w:rsid w:val="00F66D8D"/>
    <w:rsid w:val="00F675B4"/>
    <w:rsid w:val="00F678A0"/>
    <w:rsid w:val="00F6798B"/>
    <w:rsid w:val="00F7005E"/>
    <w:rsid w:val="00F712F8"/>
    <w:rsid w:val="00F721F9"/>
    <w:rsid w:val="00F7256F"/>
    <w:rsid w:val="00F72A0F"/>
    <w:rsid w:val="00F730CB"/>
    <w:rsid w:val="00F74148"/>
    <w:rsid w:val="00F749E3"/>
    <w:rsid w:val="00F74E15"/>
    <w:rsid w:val="00F81169"/>
    <w:rsid w:val="00F82B06"/>
    <w:rsid w:val="00F8360D"/>
    <w:rsid w:val="00F86D50"/>
    <w:rsid w:val="00F87EBE"/>
    <w:rsid w:val="00F926C5"/>
    <w:rsid w:val="00F92A04"/>
    <w:rsid w:val="00F92D0B"/>
    <w:rsid w:val="00F93FF0"/>
    <w:rsid w:val="00F962F4"/>
    <w:rsid w:val="00FA029D"/>
    <w:rsid w:val="00FA1F99"/>
    <w:rsid w:val="00FA441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2127"/>
    <w:rsid w:val="00FC2417"/>
    <w:rsid w:val="00FC32E5"/>
    <w:rsid w:val="00FC3A8B"/>
    <w:rsid w:val="00FC3B9F"/>
    <w:rsid w:val="00FC4044"/>
    <w:rsid w:val="00FC4A66"/>
    <w:rsid w:val="00FC4C19"/>
    <w:rsid w:val="00FC4DFF"/>
    <w:rsid w:val="00FC4E79"/>
    <w:rsid w:val="00FC51A0"/>
    <w:rsid w:val="00FC5FD8"/>
    <w:rsid w:val="00FC66C9"/>
    <w:rsid w:val="00FC7411"/>
    <w:rsid w:val="00FD0F5C"/>
    <w:rsid w:val="00FD1054"/>
    <w:rsid w:val="00FD1D72"/>
    <w:rsid w:val="00FD1E2F"/>
    <w:rsid w:val="00FD389D"/>
    <w:rsid w:val="00FD47BD"/>
    <w:rsid w:val="00FD78BD"/>
    <w:rsid w:val="00FE0644"/>
    <w:rsid w:val="00FE0FC1"/>
    <w:rsid w:val="00FE133E"/>
    <w:rsid w:val="00FE32BC"/>
    <w:rsid w:val="00FE38F8"/>
    <w:rsid w:val="00FE3B7B"/>
    <w:rsid w:val="00FE3CAB"/>
    <w:rsid w:val="00FE4303"/>
    <w:rsid w:val="00FE7E94"/>
    <w:rsid w:val="00FF0029"/>
    <w:rsid w:val="00FF00B5"/>
    <w:rsid w:val="00FF04B5"/>
    <w:rsid w:val="00FF2239"/>
    <w:rsid w:val="00FF2AC3"/>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1452</TotalTime>
  <Pages>11</Pages>
  <Words>3605</Words>
  <Characters>20549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800</cp:revision>
  <dcterms:created xsi:type="dcterms:W3CDTF">2021-08-05T07:20:00Z</dcterms:created>
  <dcterms:modified xsi:type="dcterms:W3CDTF">2023-04-07T00:31:00Z</dcterms:modified>
</cp:coreProperties>
</file>